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79"/>
        <w:gridCol w:w="2551"/>
        <w:gridCol w:w="3120"/>
        <w:gridCol w:w="1412"/>
      </w:tblGrid>
      <w:tr w:rsidR="003A40B3" w:rsidRPr="003A40B3" w14:paraId="18992553" w14:textId="77777777" w:rsidTr="00C9326D"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7B0A42AA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INWESTOR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</w:tcPr>
          <w:p w14:paraId="53AC6B31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BIURO PROJEKTOWE</w:t>
            </w:r>
          </w:p>
        </w:tc>
      </w:tr>
      <w:tr w:rsidR="003A40B3" w:rsidRPr="003A40B3" w14:paraId="4D909F44" w14:textId="77777777" w:rsidTr="00C9326D">
        <w:trPr>
          <w:trHeight w:val="671"/>
        </w:trPr>
        <w:tc>
          <w:tcPr>
            <w:tcW w:w="4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39918E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991DB77" w14:textId="77777777" w:rsidR="002109A0" w:rsidRPr="00944835" w:rsidRDefault="002109A0" w:rsidP="002109A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E65B1DC" wp14:editId="6E650E0D">
                  <wp:extent cx="603250" cy="670277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06" cy="67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9D26C4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09A0">
              <w:rPr>
                <w:rFonts w:ascii="Century Gothic" w:hAnsi="Century Gothic"/>
                <w:b/>
                <w:sz w:val="20"/>
                <w:szCs w:val="20"/>
              </w:rPr>
              <w:t>GMINA CHOCIWEL</w:t>
            </w:r>
          </w:p>
          <w:p w14:paraId="36E5126F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ul. Armii Krajowej 52</w:t>
            </w:r>
          </w:p>
          <w:p w14:paraId="0D00EF04" w14:textId="77777777" w:rsidR="009B5977" w:rsidRPr="00701560" w:rsidRDefault="002109A0" w:rsidP="0070156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73-120 Chociwel</w:t>
            </w:r>
          </w:p>
        </w:tc>
        <w:tc>
          <w:tcPr>
            <w:tcW w:w="45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12E3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1D8795A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noProof/>
                <w:lang w:eastAsia="pl-PL"/>
              </w:rPr>
              <w:drawing>
                <wp:inline distT="0" distB="0" distL="0" distR="0" wp14:anchorId="35D8ED5A" wp14:editId="5E166D6F">
                  <wp:extent cx="923925" cy="327025"/>
                  <wp:effectExtent l="0" t="0" r="0" b="0"/>
                  <wp:docPr id="2" name="Obraz 8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845BC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>o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 xml:space="preserve">a 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PRACOWNIA PROJEKTOWA</w:t>
            </w:r>
          </w:p>
          <w:p w14:paraId="71C147F7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Monika Kucharska</w:t>
            </w:r>
          </w:p>
          <w:p w14:paraId="1EF2BFF3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Ul. Dondajewskiego 27</w:t>
            </w:r>
          </w:p>
          <w:p w14:paraId="61BA926F" w14:textId="77777777" w:rsidR="009B5977" w:rsidRPr="00701560" w:rsidRDefault="00D86942" w:rsidP="0070156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62-300 Września</w:t>
            </w:r>
          </w:p>
        </w:tc>
      </w:tr>
      <w:tr w:rsidR="003A40B3" w:rsidRPr="003A40B3" w14:paraId="670C8F8B" w14:textId="77777777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403ABF9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8D57739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3A40B3"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PROJEKT </w:t>
            </w:r>
            <w:r w:rsidR="00701560">
              <w:rPr>
                <w:rFonts w:ascii="Century Gothic" w:hAnsi="Century Gothic"/>
                <w:b/>
                <w:bCs/>
                <w:sz w:val="32"/>
                <w:szCs w:val="32"/>
              </w:rPr>
              <w:t>TECHNICZNY</w:t>
            </w:r>
          </w:p>
          <w:p w14:paraId="204B9E59" w14:textId="77777777" w:rsidR="009B5977" w:rsidRPr="003A40B3" w:rsidRDefault="00701560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BRANŻA ELEKTRYCZNA</w:t>
            </w:r>
          </w:p>
          <w:p w14:paraId="1006919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A40B3" w:rsidRPr="003A40B3" w14:paraId="40040F4F" w14:textId="77777777">
        <w:trPr>
          <w:trHeight w:val="1921"/>
        </w:trPr>
        <w:tc>
          <w:tcPr>
            <w:tcW w:w="90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CEA2E" w14:textId="77777777" w:rsidR="00EC62DF" w:rsidRPr="00EC62DF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EC62DF">
              <w:rPr>
                <w:rFonts w:ascii="Century Gothic" w:hAnsi="Century Gothic" w:cs="Arial"/>
                <w:b/>
                <w:sz w:val="24"/>
                <w:szCs w:val="24"/>
              </w:rPr>
              <w:t>Roboty budowlane polegające na: budowie pomostu oraz slipu, budowie toalety publicznej (ETAP II),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2720A308" w14:textId="77777777" w:rsidR="00EC62DF" w:rsidRPr="00EC62DF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EC62DF">
              <w:rPr>
                <w:rFonts w:ascii="Century Gothic" w:hAnsi="Century Gothic" w:cs="Arial"/>
                <w:b/>
                <w:sz w:val="24"/>
                <w:szCs w:val="24"/>
              </w:rPr>
              <w:t>dla inwestycji:</w:t>
            </w:r>
          </w:p>
          <w:p w14:paraId="2A1B25DA" w14:textId="77777777" w:rsidR="00EC62DF" w:rsidRPr="00EC62DF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EC62DF">
              <w:rPr>
                <w:rFonts w:ascii="Century Gothic" w:hAnsi="Century Gothic" w:cs="Arial"/>
                <w:b/>
                <w:sz w:val="24"/>
                <w:szCs w:val="24"/>
              </w:rPr>
              <w:t>Zagospodarowanie terenu promenady przy ul. Szkolnej i ul. Dworskiej w ramach programu rewitalizacji</w:t>
            </w:r>
          </w:p>
          <w:p w14:paraId="07475A73" w14:textId="77777777" w:rsidR="007D2343" w:rsidRPr="00944835" w:rsidRDefault="007D2343" w:rsidP="007D2343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0"/>
                <w:szCs w:val="10"/>
              </w:rPr>
            </w:pPr>
          </w:p>
          <w:p w14:paraId="5765A91F" w14:textId="77777777" w:rsidR="007D2343" w:rsidRPr="00255824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 w:rsidRPr="00255824">
              <w:rPr>
                <w:rFonts w:ascii="Century Gothic" w:hAnsi="Century Gothic"/>
                <w:sz w:val="24"/>
                <w:szCs w:val="24"/>
              </w:rPr>
              <w:t xml:space="preserve">KATEGORIE OBIEKTU: VIII, </w:t>
            </w:r>
            <w:r>
              <w:rPr>
                <w:rFonts w:ascii="Century Gothic" w:hAnsi="Century Gothic"/>
                <w:sz w:val="24"/>
                <w:szCs w:val="24"/>
              </w:rPr>
              <w:t>XXI,</w:t>
            </w:r>
            <w:r w:rsidR="00B31B36">
              <w:rPr>
                <w:rFonts w:ascii="Century Gothic" w:hAnsi="Century Gothic"/>
                <w:sz w:val="24"/>
                <w:szCs w:val="24"/>
              </w:rPr>
              <w:t xml:space="preserve"> XXII</w:t>
            </w:r>
            <w:r w:rsidRPr="00255824">
              <w:rPr>
                <w:rFonts w:ascii="Century Gothic" w:hAnsi="Century Gothic"/>
                <w:color w:val="FF0000"/>
                <w:sz w:val="24"/>
                <w:szCs w:val="24"/>
              </w:rPr>
              <w:br/>
            </w:r>
          </w:p>
          <w:p w14:paraId="7215DEB4" w14:textId="77777777" w:rsidR="007D2343" w:rsidRPr="00815203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815203">
              <w:rPr>
                <w:rFonts w:ascii="Century Gothic" w:hAnsi="Century Gothic"/>
              </w:rPr>
              <w:t>Lokalizacja inwestycji:</w:t>
            </w:r>
            <w:r>
              <w:rPr>
                <w:rFonts w:ascii="Century Gothic" w:hAnsi="Century Gothic"/>
              </w:rPr>
              <w:br/>
            </w:r>
            <w:r w:rsidRPr="00815203">
              <w:rPr>
                <w:rFonts w:ascii="Century Gothic" w:hAnsi="Century Gothic"/>
              </w:rPr>
              <w:t xml:space="preserve">dz. nr </w:t>
            </w:r>
            <w:proofErr w:type="spellStart"/>
            <w:r w:rsidRPr="00815203">
              <w:rPr>
                <w:rFonts w:ascii="Century Gothic" w:hAnsi="Century Gothic"/>
              </w:rPr>
              <w:t>ewid</w:t>
            </w:r>
            <w:proofErr w:type="spellEnd"/>
            <w:r w:rsidRPr="00815203">
              <w:rPr>
                <w:rFonts w:ascii="Century Gothic" w:hAnsi="Century Gothic"/>
              </w:rPr>
              <w:t>.: 246, 249, 250, 251, 253, 256/5, 257</w:t>
            </w:r>
            <w:r>
              <w:rPr>
                <w:rFonts w:ascii="Century Gothic" w:hAnsi="Century Gothic"/>
                <w:color w:val="00B050"/>
              </w:rPr>
              <w:br/>
            </w:r>
            <w:r w:rsidRPr="00815203">
              <w:rPr>
                <w:rFonts w:ascii="Century Gothic" w:hAnsi="Century Gothic"/>
              </w:rPr>
              <w:t>obręb 1 Miasto Chociwel, gmina Chociwel</w:t>
            </w:r>
          </w:p>
          <w:p w14:paraId="4C0D946E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3A40B3" w:rsidRPr="003A40B3" w14:paraId="10CA36C8" w14:textId="77777777" w:rsidTr="00C9326D">
        <w:tc>
          <w:tcPr>
            <w:tcW w:w="1979" w:type="dxa"/>
            <w:tcBorders>
              <w:left w:val="single" w:sz="4" w:space="0" w:color="000000"/>
            </w:tcBorders>
            <w:shd w:val="clear" w:color="auto" w:fill="000000"/>
          </w:tcPr>
          <w:p w14:paraId="76CC313F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0000"/>
          </w:tcPr>
          <w:p w14:paraId="128A3F24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shd w:val="clear" w:color="auto" w:fill="000000"/>
          </w:tcPr>
          <w:p w14:paraId="5CA5084A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23BF246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PODPIS</w:t>
            </w:r>
          </w:p>
        </w:tc>
      </w:tr>
      <w:tr w:rsidR="00701560" w:rsidRPr="003A40B3" w14:paraId="7A2458CE" w14:textId="77777777" w:rsidTr="00C9326D">
        <w:trPr>
          <w:trHeight w:val="100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457D8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13CAD45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 w:rsidRPr="00701560">
              <w:rPr>
                <w:rFonts w:ascii="Century Gothic" w:eastAsia="Century Gothic" w:hAnsi="Century Gothic" w:cs="Century Gothic"/>
                <w:b/>
              </w:rPr>
              <w:t>PROJEKTANT</w:t>
            </w:r>
            <w:r>
              <w:rPr>
                <w:rFonts w:ascii="Century Gothic" w:eastAsia="Century Gothic" w:hAnsi="Century Gothic" w:cs="Century Gothic"/>
              </w:rPr>
              <w:br/>
            </w: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elektryczna</w:t>
            </w:r>
          </w:p>
          <w:p w14:paraId="67418D8F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935F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3A8276F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Patryk Kluba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625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479941D5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WKP/0222/PWOE/19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uprawnienia budowlane do proj. i kier. robotami bud. bez ograniczeń w spec. instalacyjnej w zakresie sieci, instalacji i urządzeń elektrycznych i elektroenergetycznych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5D1F" w14:textId="77777777" w:rsidR="00701560" w:rsidRPr="003A40B3" w:rsidRDefault="00701560" w:rsidP="0070156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701560" w:rsidRPr="003A40B3" w14:paraId="46BCF9D9" w14:textId="77777777" w:rsidTr="00C9326D">
        <w:trPr>
          <w:trHeight w:val="631"/>
        </w:trPr>
        <w:tc>
          <w:tcPr>
            <w:tcW w:w="19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6FE247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24898FB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 w:rsidRPr="00701560">
              <w:rPr>
                <w:rFonts w:ascii="Century Gothic" w:eastAsia="Century Gothic" w:hAnsi="Century Gothic" w:cs="Century Gothic"/>
                <w:b/>
              </w:rPr>
              <w:t>SPRAWDZAJĄCY</w:t>
            </w:r>
          </w:p>
          <w:p w14:paraId="1621B133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elektryczna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A71A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45F2656A" w14:textId="0F30EC15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Łukasz Mikołajcz</w:t>
            </w:r>
            <w:r w:rsidR="00020219">
              <w:rPr>
                <w:rFonts w:ascii="Century Gothic" w:eastAsia="Century Gothic" w:hAnsi="Century Gothic" w:cs="Century Gothic"/>
                <w:b/>
              </w:rPr>
              <w:t>y</w:t>
            </w:r>
            <w:r>
              <w:rPr>
                <w:rFonts w:ascii="Century Gothic" w:eastAsia="Century Gothic" w:hAnsi="Century Gothic" w:cs="Century Gothic"/>
                <w:b/>
              </w:rPr>
              <w:t>k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6C98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hAnsi="Century Gothic"/>
                <w:b/>
              </w:rPr>
              <w:t>WKP/0586/PWOE/21</w:t>
            </w:r>
            <w:r w:rsidRPr="00944835">
              <w:rPr>
                <w:rFonts w:ascii="Century Gothic" w:hAnsi="Century Gothic"/>
                <w:b/>
              </w:rPr>
              <w:br/>
            </w:r>
            <w:r w:rsidRPr="00944835">
              <w:rPr>
                <w:rFonts w:ascii="Century Gothic" w:hAnsi="Century Gothic" w:cs="Arial"/>
                <w:iCs/>
                <w:sz w:val="15"/>
                <w:szCs w:val="15"/>
              </w:rPr>
              <w:t>uprawnienia budowlane do proj. i kier. robotami bud. bez ograniczeń w spec. instalacyjnej w zakresie sieci, instalacji i urządzeń elektrycznych i elektroenergetycznych</w:t>
            </w:r>
            <w:r>
              <w:rPr>
                <w:rFonts w:ascii="Century Gothic" w:eastAsia="Century Gothic" w:hAnsi="Century Gothic" w:cs="Century Gothic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024B" w14:textId="77777777" w:rsidR="00701560" w:rsidRPr="003A40B3" w:rsidRDefault="00701560" w:rsidP="0070156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3A40B3" w:rsidRPr="003A40B3" w14:paraId="097FD98B" w14:textId="77777777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9C462" w14:textId="43DCCE2E" w:rsidR="009B5977" w:rsidRPr="003A40B3" w:rsidRDefault="00701560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Poznań, </w:t>
            </w:r>
            <w:r w:rsidR="00A54376">
              <w:rPr>
                <w:rFonts w:ascii="Century Gothic" w:hAnsi="Century Gothic"/>
                <w:b/>
                <w:bCs/>
                <w:sz w:val="20"/>
                <w:szCs w:val="20"/>
              </w:rPr>
              <w:t>25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.0</w:t>
            </w:r>
            <w:r w:rsidR="00A54376">
              <w:rPr>
                <w:rFonts w:ascii="Century Gothic" w:hAnsi="Century Gothic"/>
                <w:b/>
                <w:bCs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.2023</w:t>
            </w:r>
          </w:p>
        </w:tc>
      </w:tr>
    </w:tbl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1560" w:rsidRPr="00944835" w14:paraId="7B11EA52" w14:textId="77777777" w:rsidTr="00E80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08C9593B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2F70D499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1698B2D9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701560" w:rsidRPr="00944835" w14:paraId="2652D247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5488" w14:textId="77777777" w:rsidR="00701560" w:rsidRPr="00223605" w:rsidRDefault="00701560" w:rsidP="00E8093A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701560" w:rsidRPr="00944835" w14:paraId="1C02CF8A" w14:textId="77777777" w:rsidTr="00E8093A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DBA8" w14:textId="77777777" w:rsidR="00EC62DF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Roboty budowlane polegające na: budowie pomostu oraz slipu, budowie toalety publicznej (ETAP II),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6D02B676" w14:textId="77777777" w:rsidR="00EC62DF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dla inwestycji:</w:t>
            </w:r>
          </w:p>
          <w:p w14:paraId="1C1EC594" w14:textId="77777777" w:rsidR="00EC62DF" w:rsidRPr="009E18B6" w:rsidRDefault="00EC62DF" w:rsidP="00EC62DF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Zagospodarowanie terenu promenady przy ul. Szkolnej i ul. Dworskiej w ramach programu rewitalizacji</w:t>
            </w:r>
          </w:p>
          <w:p w14:paraId="3B16CA0F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bookmarkStart w:id="0" w:name="_GoBack"/>
            <w:bookmarkEnd w:id="0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Lokalizacja inwestycji:</w:t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br/>
              <w:t xml:space="preserve">dz. nr </w:t>
            </w:r>
            <w:proofErr w:type="spellStart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ewid</w:t>
            </w:r>
            <w:proofErr w:type="spellEnd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.: 246, 249, 250, 251, 253, 256/5, 257</w:t>
            </w:r>
            <w:r w:rsidRPr="00865872">
              <w:rPr>
                <w:rFonts w:ascii="Century Gothic" w:hAnsi="Century Gothic"/>
                <w:b w:val="0"/>
                <w:color w:val="00B050"/>
                <w:sz w:val="20"/>
                <w:szCs w:val="20"/>
              </w:rPr>
              <w:br/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obręb 1 Miasto Chociwel, gmina Chociwel</w:t>
            </w:r>
          </w:p>
          <w:p w14:paraId="74527FEE" w14:textId="77777777" w:rsidR="00701560" w:rsidRPr="0022360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701560" w:rsidRPr="00944835" w14:paraId="60889BEB" w14:textId="77777777" w:rsidTr="00E80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32E0A133" w14:textId="77777777" w:rsidR="00701560" w:rsidRPr="00944835" w:rsidRDefault="00701560" w:rsidP="00E8093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6E94E09D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6079E4FD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3F52A4C9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701560" w:rsidRPr="00944835" w14:paraId="309EC7F7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73D26B99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A76B5A1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 w:rsidRPr="00701560">
              <w:rPr>
                <w:rFonts w:ascii="Century Gothic" w:eastAsia="Century Gothic" w:hAnsi="Century Gothic" w:cs="Century Gothic"/>
              </w:rPr>
              <w:t>PROJEKTANT</w:t>
            </w:r>
            <w:r>
              <w:rPr>
                <w:rFonts w:ascii="Century Gothic" w:eastAsia="Century Gothic" w:hAnsi="Century Gothic" w:cs="Century Gothic"/>
                <w:b w:val="0"/>
              </w:rPr>
              <w:br/>
            </w: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elektryczna</w:t>
            </w:r>
          </w:p>
          <w:p w14:paraId="6722D4CD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AB38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519748A7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Patryk Kluba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92F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0F2C13BD" w14:textId="77777777" w:rsidR="00701560" w:rsidRP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WKP/0222/PWOE/19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uprawnienia budowlane do proj. i kier. robotami bud. bez ograniczeń w spec. instalacyjnej w zakresie sieci, instalacji i urządzeń elektrycznych i elektroenergetycznych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EDF6" w14:textId="77777777" w:rsidR="00701560" w:rsidRPr="00944835" w:rsidRDefault="00701560" w:rsidP="00701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701560" w:rsidRPr="00944835" w14:paraId="571AB025" w14:textId="77777777" w:rsidTr="00E8093A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566A2127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4086A784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701560">
              <w:rPr>
                <w:rFonts w:ascii="Century Gothic" w:eastAsia="Century Gothic" w:hAnsi="Century Gothic" w:cs="Century Gothic"/>
              </w:rPr>
              <w:t>SPRAWDZAJĄCY</w:t>
            </w:r>
          </w:p>
          <w:p w14:paraId="08D53E56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elektryczna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260" w14:textId="77777777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5E5EE25C" w14:textId="6971A132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Łukasz Mikołajcz</w:t>
            </w:r>
            <w:r w:rsidR="00020219">
              <w:rPr>
                <w:rFonts w:ascii="Century Gothic" w:eastAsia="Century Gothic" w:hAnsi="Century Gothic" w:cs="Century Gothic"/>
                <w:b/>
              </w:rPr>
              <w:t>y</w:t>
            </w:r>
            <w:r>
              <w:rPr>
                <w:rFonts w:ascii="Century Gothic" w:eastAsia="Century Gothic" w:hAnsi="Century Gothic" w:cs="Century Gothic"/>
                <w:b/>
              </w:rPr>
              <w:t>k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DC6E" w14:textId="77777777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hAnsi="Century Gothic"/>
                <w:b/>
              </w:rPr>
              <w:t>WKP/0586/PWOE/21</w:t>
            </w:r>
            <w:r w:rsidRPr="00944835">
              <w:rPr>
                <w:rFonts w:ascii="Century Gothic" w:hAnsi="Century Gothic"/>
                <w:b/>
              </w:rPr>
              <w:br/>
            </w:r>
            <w:r w:rsidRPr="00944835">
              <w:rPr>
                <w:rFonts w:ascii="Century Gothic" w:hAnsi="Century Gothic" w:cs="Arial"/>
                <w:iCs/>
                <w:sz w:val="15"/>
                <w:szCs w:val="15"/>
              </w:rPr>
              <w:t>uprawnienia budowlane do proj. i kier. robotami bud. bez ograniczeń w spec. instalacyjnej w zakresie sieci, instalacji i urządzeń elektrycznych i elektroenergetycznych</w:t>
            </w:r>
            <w:r>
              <w:rPr>
                <w:rFonts w:ascii="Century Gothic" w:eastAsia="Century Gothic" w:hAnsi="Century Gothic" w:cs="Century Gothic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4F37" w14:textId="77777777" w:rsidR="00701560" w:rsidRPr="00944835" w:rsidRDefault="00701560" w:rsidP="00701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701560" w:rsidRPr="00944835" w14:paraId="145D94AF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35E45A00" w14:textId="2DAEC138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 xml:space="preserve">Poznań, </w:t>
            </w:r>
            <w:r w:rsidR="00A54376">
              <w:rPr>
                <w:rFonts w:ascii="Century Gothic" w:hAnsi="Century Gothic"/>
                <w:bCs w:val="0"/>
                <w:sz w:val="20"/>
                <w:szCs w:val="20"/>
              </w:rPr>
              <w:t>25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.0</w:t>
            </w:r>
            <w:r w:rsidR="00A54376">
              <w:rPr>
                <w:rFonts w:ascii="Century Gothic" w:hAnsi="Century Gothic"/>
                <w:bCs w:val="0"/>
                <w:sz w:val="20"/>
                <w:szCs w:val="20"/>
              </w:rPr>
              <w:t>8</w:t>
            </w: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.2023</w:t>
            </w:r>
          </w:p>
        </w:tc>
      </w:tr>
    </w:tbl>
    <w:p w14:paraId="651DB984" w14:textId="77777777" w:rsidR="00701560" w:rsidRPr="00944835" w:rsidRDefault="00701560" w:rsidP="00701560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062E2C8" w14:textId="77777777" w:rsidR="00701560" w:rsidRDefault="00701560" w:rsidP="00701560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2CA2E6BA" w14:textId="77777777" w:rsidR="0084077B" w:rsidRDefault="0084077B">
      <w:pPr>
        <w:spacing w:after="0" w:line="24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07A3FC5" w14:textId="77777777" w:rsidR="009B5977" w:rsidRPr="003A40B3" w:rsidRDefault="00D86942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3A40B3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6CED2601" w14:textId="77777777" w:rsidR="009B5977" w:rsidRPr="00701560" w:rsidRDefault="009B5977">
      <w:pPr>
        <w:spacing w:line="240" w:lineRule="auto"/>
        <w:jc w:val="center"/>
        <w:rPr>
          <w:rFonts w:ascii="Century Gothic" w:eastAsia="Century Gothic" w:hAnsi="Century Gothic" w:cs="Century Gothic"/>
          <w:sz w:val="18"/>
          <w:szCs w:val="18"/>
        </w:rPr>
      </w:pPr>
    </w:p>
    <w:sdt>
      <w:sdtPr>
        <w:id w:val="1659420933"/>
        <w:docPartObj>
          <w:docPartGallery w:val="Table of Contents"/>
          <w:docPartUnique/>
        </w:docPartObj>
      </w:sdtPr>
      <w:sdtEndPr/>
      <w:sdtContent>
        <w:p w14:paraId="3AC7BC80" w14:textId="3CC6C385" w:rsidR="008E4816" w:rsidRDefault="00D86942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r w:rsidRPr="00701560">
            <w:fldChar w:fldCharType="begin"/>
          </w:r>
          <w:r w:rsidRPr="00701560">
            <w:rPr>
              <w:bCs/>
              <w:sz w:val="20"/>
              <w:szCs w:val="20"/>
            </w:rPr>
            <w:instrText xml:space="preserve"> TOC \o "1-2" \h</w:instrText>
          </w:r>
          <w:r w:rsidRPr="00701560">
            <w:rPr>
              <w:bCs/>
              <w:sz w:val="20"/>
              <w:szCs w:val="20"/>
            </w:rPr>
            <w:fldChar w:fldCharType="separate"/>
          </w:r>
          <w:hyperlink w:anchor="_Toc126005841" w:history="1">
            <w:r w:rsidR="008E4816" w:rsidRPr="00AB63D7">
              <w:rPr>
                <w:rStyle w:val="Hipercze"/>
                <w:bCs/>
                <w:noProof/>
              </w:rPr>
              <w:t>PROJEKT TECHNICZNY – BRANŻA ELEKTRYCZNA  CZĘŚĆ OPISOWA</w:t>
            </w:r>
            <w:r w:rsidR="008E4816">
              <w:rPr>
                <w:noProof/>
              </w:rPr>
              <w:tab/>
            </w:r>
            <w:r w:rsidR="008E4816">
              <w:rPr>
                <w:noProof/>
              </w:rPr>
              <w:fldChar w:fldCharType="begin"/>
            </w:r>
            <w:r w:rsidR="008E4816">
              <w:rPr>
                <w:noProof/>
              </w:rPr>
              <w:instrText xml:space="preserve"> PAGEREF _Toc126005841 \h </w:instrText>
            </w:r>
            <w:r w:rsidR="008E4816">
              <w:rPr>
                <w:noProof/>
              </w:rPr>
            </w:r>
            <w:r w:rsid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4</w:t>
            </w:r>
            <w:r w:rsidR="008E4816">
              <w:rPr>
                <w:noProof/>
              </w:rPr>
              <w:fldChar w:fldCharType="end"/>
            </w:r>
          </w:hyperlink>
        </w:p>
        <w:p w14:paraId="1B974BBA" w14:textId="0C330207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2" w:history="1">
            <w:r w:rsidR="008E4816" w:rsidRPr="008E4816">
              <w:rPr>
                <w:rStyle w:val="Hipercze"/>
                <w:noProof/>
              </w:rPr>
              <w:t>1.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Podstawa i zakres opracowania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_Toc126005842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4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1640CE27" w14:textId="2AA5507F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3" w:history="1">
            <w:r w:rsidR="008E4816" w:rsidRPr="008E4816">
              <w:rPr>
                <w:rStyle w:val="Hipercze"/>
                <w:noProof/>
              </w:rPr>
              <w:t>2.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Zasilanie elektroenergetyczne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_Toc126005843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4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4F316EC1" w14:textId="1ACCE6A3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4" w:history="1">
            <w:r w:rsidR="008E4816" w:rsidRPr="008E4816">
              <w:rPr>
                <w:rStyle w:val="Hipercze"/>
                <w:noProof/>
              </w:rPr>
              <w:t>3.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Szafka SO1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_Toc126005844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4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672D1FB" w14:textId="767C3A23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5" w:history="1">
            <w:r w:rsidR="008E4816" w:rsidRPr="008E4816">
              <w:rPr>
                <w:rStyle w:val="Hipercze"/>
                <w:noProof/>
              </w:rPr>
              <w:t>4.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Szafka SO2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_Toc126005845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5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DEE6B4A" w14:textId="78FC53B0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6" w:history="1">
            <w:r w:rsidR="008E4816" w:rsidRPr="008E4816">
              <w:rPr>
                <w:rStyle w:val="Hipercze"/>
                <w:noProof/>
              </w:rPr>
              <w:t>5.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Usunięcia kolizji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_Toc126005846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5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E96DF4E" w14:textId="30EA642B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7" w:history="1">
            <w:r w:rsidR="008E4816" w:rsidRPr="008E4816">
              <w:rPr>
                <w:rStyle w:val="Hipercze"/>
                <w:noProof/>
              </w:rPr>
              <w:t>6.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Stacja ładowania pojazdów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_Toc126005847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2D01A30E" w14:textId="5311F570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8" w:history="1">
            <w:r w:rsidR="008E4816" w:rsidRPr="008E4816">
              <w:rPr>
                <w:rStyle w:val="Hipercze"/>
                <w:noProof/>
              </w:rPr>
              <w:t>7.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Układanie okablowania w terenie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_Toc126005848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2D92355" w14:textId="27BF7687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9" w:history="1">
            <w:r w:rsidR="008E4816" w:rsidRPr="008E4816">
              <w:rPr>
                <w:rStyle w:val="Hipercze"/>
                <w:noProof/>
              </w:rPr>
              <w:t>8.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Instalacja oświetlenia terenu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_Toc126005849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4F2D4626" w14:textId="40C7ED0F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0" w:history="1">
            <w:r w:rsidR="008E4816" w:rsidRPr="008E4816">
              <w:rPr>
                <w:rStyle w:val="Hipercze"/>
                <w:noProof/>
              </w:rPr>
              <w:t>9.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Instalacja połączeń wyrównawczych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_Toc126005850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16E90A95" w14:textId="17941D03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1" w:history="1">
            <w:r w:rsidR="008E4816" w:rsidRPr="008E4816">
              <w:rPr>
                <w:rStyle w:val="Hipercze"/>
                <w:noProof/>
              </w:rPr>
              <w:t>10.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Ochrona przeciwprzepięciowa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_Toc126005851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0547A364" w14:textId="65C1F9B8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2" w:history="1">
            <w:r w:rsidR="008E4816" w:rsidRPr="008E4816">
              <w:rPr>
                <w:rStyle w:val="Hipercze"/>
                <w:noProof/>
              </w:rPr>
              <w:t>11.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Ochrona przed porażeniem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_Toc126005852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2853DBB7" w14:textId="34DF403B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3" w:history="1">
            <w:r w:rsidR="008E4816" w:rsidRPr="008E4816">
              <w:rPr>
                <w:rStyle w:val="Hipercze"/>
                <w:noProof/>
              </w:rPr>
              <w:t>12.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Obliczenia techniczne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_Toc126005853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8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420D1A6" w14:textId="5D94138E" w:rsidR="008E4816" w:rsidRPr="008E4816" w:rsidRDefault="008566F4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4" w:history="1">
            <w:r w:rsidR="008E4816" w:rsidRPr="008E4816">
              <w:rPr>
                <w:rStyle w:val="Hipercze"/>
                <w:noProof/>
              </w:rPr>
              <w:t>13.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Uwagi końcowe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_Toc126005854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8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A17A2CC" w14:textId="6BFD9200" w:rsidR="008E4816" w:rsidRDefault="008566F4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6005855" w:history="1">
            <w:r w:rsidR="008E4816" w:rsidRPr="00AB63D7">
              <w:rPr>
                <w:rStyle w:val="Hipercze"/>
                <w:bCs/>
                <w:noProof/>
              </w:rPr>
              <w:t>PROJEKT TECHNICZNY – BRANŻA ELEKTRYCZNA CZĘŚĆ RYSUNKOWA</w:t>
            </w:r>
            <w:r w:rsidR="008E4816">
              <w:rPr>
                <w:noProof/>
              </w:rPr>
              <w:tab/>
            </w:r>
            <w:r w:rsidR="008E4816">
              <w:rPr>
                <w:noProof/>
              </w:rPr>
              <w:fldChar w:fldCharType="begin"/>
            </w:r>
            <w:r w:rsidR="008E4816">
              <w:rPr>
                <w:noProof/>
              </w:rPr>
              <w:instrText xml:space="preserve"> PAGEREF _Toc126005855 \h </w:instrText>
            </w:r>
            <w:r w:rsidR="008E4816">
              <w:rPr>
                <w:noProof/>
              </w:rPr>
            </w:r>
            <w:r w:rsidR="008E4816">
              <w:rPr>
                <w:noProof/>
              </w:rPr>
              <w:fldChar w:fldCharType="separate"/>
            </w:r>
            <w:r w:rsidR="00F45736">
              <w:rPr>
                <w:noProof/>
              </w:rPr>
              <w:t>10</w:t>
            </w:r>
            <w:r w:rsidR="008E4816">
              <w:rPr>
                <w:noProof/>
              </w:rPr>
              <w:fldChar w:fldCharType="end"/>
            </w:r>
          </w:hyperlink>
        </w:p>
        <w:p w14:paraId="4C46512C" w14:textId="27CD4F9E" w:rsidR="009B5977" w:rsidRPr="003A40B3" w:rsidRDefault="00D86942">
          <w:pPr>
            <w:pStyle w:val="Spistreci1"/>
          </w:pPr>
          <w:r w:rsidRPr="00701560">
            <w:rPr>
              <w:sz w:val="20"/>
              <w:szCs w:val="20"/>
            </w:rPr>
            <w:fldChar w:fldCharType="end"/>
          </w:r>
        </w:p>
      </w:sdtContent>
    </w:sdt>
    <w:p w14:paraId="40A4F00F" w14:textId="77777777" w:rsidR="009B5977" w:rsidRPr="003A40B3" w:rsidRDefault="009B5977">
      <w:pPr>
        <w:spacing w:line="240" w:lineRule="auto"/>
        <w:rPr>
          <w:rFonts w:ascii="Century Gothic" w:hAnsi="Century Gothic"/>
        </w:rPr>
      </w:pPr>
    </w:p>
    <w:p w14:paraId="129A3895" w14:textId="77777777" w:rsidR="009B5977" w:rsidRPr="003A40B3" w:rsidRDefault="00D86942">
      <w:pPr>
        <w:spacing w:line="240" w:lineRule="auto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 w:rsidRPr="003A40B3">
        <w:br w:type="page"/>
      </w:r>
    </w:p>
    <w:p w14:paraId="41796A65" w14:textId="77777777" w:rsidR="009B5977" w:rsidRPr="003A40B3" w:rsidRDefault="00D86942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1" w:name="_Toc91076232"/>
      <w:bookmarkStart w:id="2" w:name="_Toc126005841"/>
      <w:r w:rsidRPr="003A40B3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 w:rsidR="00701560">
        <w:rPr>
          <w:rFonts w:ascii="Century Gothic" w:eastAsia="Century Gothic" w:hAnsi="Century Gothic" w:cs="Century Gothic"/>
          <w:bCs/>
        </w:rPr>
        <w:t>TECHNICZNY – BRANŻA ELEKTRYCZNA</w:t>
      </w:r>
      <w:r w:rsidR="00701560" w:rsidRPr="003A40B3">
        <w:rPr>
          <w:rFonts w:ascii="Century Gothic" w:eastAsia="Century Gothic" w:hAnsi="Century Gothic" w:cs="Century Gothic"/>
          <w:bCs/>
        </w:rPr>
        <w:t xml:space="preserve"> </w:t>
      </w:r>
      <w:r w:rsidRPr="003A40B3">
        <w:rPr>
          <w:rFonts w:ascii="Century Gothic" w:eastAsia="Century Gothic" w:hAnsi="Century Gothic" w:cs="Century Gothic"/>
          <w:bCs/>
        </w:rPr>
        <w:br/>
        <w:t>CZĘŚĆ OPISOWA</w:t>
      </w:r>
      <w:bookmarkEnd w:id="1"/>
      <w:bookmarkEnd w:id="2"/>
    </w:p>
    <w:p w14:paraId="69F37C5B" w14:textId="77777777" w:rsidR="009B5977" w:rsidRPr="003A40B3" w:rsidRDefault="009B5977" w:rsidP="006022D2">
      <w:pPr>
        <w:spacing w:line="276" w:lineRule="auto"/>
        <w:rPr>
          <w:rFonts w:ascii="Century Gothic" w:hAnsi="Century Gothic"/>
        </w:rPr>
      </w:pPr>
    </w:p>
    <w:p w14:paraId="3CF69CD4" w14:textId="77777777" w:rsidR="009B5977" w:rsidRPr="003A40B3" w:rsidRDefault="00701560" w:rsidP="006022D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3" w:name="_Toc91076233"/>
      <w:bookmarkStart w:id="4" w:name="_Toc12600584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Podstawa i zakres opracowania</w:t>
      </w:r>
      <w:bookmarkEnd w:id="3"/>
      <w:bookmarkEnd w:id="4"/>
    </w:p>
    <w:p w14:paraId="5BEB4ED3" w14:textId="77777777" w:rsidR="00701560" w:rsidRPr="00701560" w:rsidRDefault="00701560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Przedmiotem opracowania jest projekt techniczny instalacji elektrycznych dla inwestycji:</w:t>
      </w:r>
    </w:p>
    <w:p w14:paraId="198E64C7" w14:textId="77777777" w:rsidR="000E3EA8" w:rsidRPr="00701560" w:rsidRDefault="000E3EA8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Zagospodarowanie terenu promenady przy ul. Szkolnej i ul. Dworskiej w ramach programu rewitalizacji</w:t>
      </w:r>
    </w:p>
    <w:p w14:paraId="06BCDECB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16BBC394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Lokalizacja inwestycji:</w:t>
      </w:r>
    </w:p>
    <w:p w14:paraId="3C4AB039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 xml:space="preserve">dz. nr </w:t>
      </w:r>
      <w:proofErr w:type="spellStart"/>
      <w:r w:rsidRPr="00701560">
        <w:rPr>
          <w:rFonts w:ascii="Century Gothic" w:eastAsia="Century Gothic" w:hAnsi="Century Gothic" w:cs="Century Gothic"/>
          <w:sz w:val="20"/>
          <w:szCs w:val="20"/>
        </w:rPr>
        <w:t>ewid</w:t>
      </w:r>
      <w:proofErr w:type="spellEnd"/>
      <w:r w:rsidRPr="00701560">
        <w:rPr>
          <w:rFonts w:ascii="Century Gothic" w:eastAsia="Century Gothic" w:hAnsi="Century Gothic" w:cs="Century Gothic"/>
          <w:sz w:val="20"/>
          <w:szCs w:val="20"/>
        </w:rPr>
        <w:t>.: 246, 249, 250, 251, 253, 256/5, 257</w:t>
      </w:r>
    </w:p>
    <w:p w14:paraId="18576209" w14:textId="3C5FA0A1" w:rsidR="007D2343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obręb 1 Miasto Chociwel, gmina Chociwel</w:t>
      </w:r>
    </w:p>
    <w:p w14:paraId="54B37BDE" w14:textId="77777777" w:rsidR="00020219" w:rsidRPr="00DD17EF" w:rsidRDefault="00020219" w:rsidP="0002021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Dokumentację opracowano na podstawie:</w:t>
      </w:r>
    </w:p>
    <w:p w14:paraId="04A3DC41" w14:textId="77777777" w:rsidR="00020219" w:rsidRPr="00DD17EF" w:rsidRDefault="00020219" w:rsidP="00020219">
      <w:pPr>
        <w:pStyle w:val="TEKST"/>
        <w:ind w:left="556" w:firstLine="708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zlecenia inwestora;</w:t>
      </w:r>
    </w:p>
    <w:p w14:paraId="1D454C9B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podkładów architektonicznych/budowlanych obiektu;</w:t>
      </w:r>
    </w:p>
    <w:p w14:paraId="0698A97C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projektu budowlanego;</w:t>
      </w:r>
    </w:p>
    <w:p w14:paraId="29AA9EFD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uzgodnień międzybranżowych;</w:t>
      </w:r>
    </w:p>
    <w:p w14:paraId="11A21872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przepisów, zarządzeń i obowiązujących norm</w:t>
      </w:r>
    </w:p>
    <w:p w14:paraId="12907A4D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</w:p>
    <w:p w14:paraId="4BB087E1" w14:textId="77777777" w:rsidR="00020219" w:rsidRPr="00DD17EF" w:rsidRDefault="00020219" w:rsidP="0002021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Zakres opracowani</w:t>
      </w:r>
      <w:r w:rsidRPr="00DD17EF">
        <w:rPr>
          <w:rFonts w:ascii="Century Gothic" w:hAnsi="Century Gothic"/>
          <w:sz w:val="20"/>
          <w:szCs w:val="20"/>
        </w:rPr>
        <w:t>:</w:t>
      </w:r>
    </w:p>
    <w:p w14:paraId="4E59AD83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zasilanie instalacji w terenie;</w:t>
      </w:r>
    </w:p>
    <w:p w14:paraId="61624E35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szafki rozdzielcze;</w:t>
      </w:r>
    </w:p>
    <w:p w14:paraId="135F3C5F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instalacja oświetlenia terenu;</w:t>
      </w:r>
    </w:p>
    <w:p w14:paraId="479BB851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ochrona przeciwprzepięciowa;</w:t>
      </w:r>
    </w:p>
    <w:p w14:paraId="3BFAD0EB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zasilanie podświetlenia ławek;</w:t>
      </w:r>
    </w:p>
    <w:p w14:paraId="202DAAE1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zasilanie latarni interaktywnych;</w:t>
      </w:r>
    </w:p>
    <w:p w14:paraId="559F12A1" w14:textId="529A8DD8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ochrona przed porażeniem.</w:t>
      </w:r>
    </w:p>
    <w:p w14:paraId="4794032F" w14:textId="3BD4353F" w:rsidR="00020219" w:rsidRPr="003A40B3" w:rsidRDefault="00BB20C5" w:rsidP="00020219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5" w:name="_Toc12600584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Zasilanie </w:t>
      </w:r>
      <w:r w:rsidR="0047172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elektroenergetyczne</w:t>
      </w:r>
      <w:bookmarkEnd w:id="5"/>
    </w:p>
    <w:p w14:paraId="362DD460" w14:textId="2A43858B" w:rsidR="00020219" w:rsidRDefault="00020219" w:rsidP="00020219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Obiekt zasilany będzie ze złącza pomiarowego ZKP zlokalizowanego obok szafki SO1. Złącze pomiarowe będzie na własności Enea Operator i w nim zlokalizowany będzie układ pomiarowy bezpośredni.</w:t>
      </w:r>
    </w:p>
    <w:p w14:paraId="2F69D32B" w14:textId="77777777" w:rsidR="00020219" w:rsidRDefault="00020219" w:rsidP="00020219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Ze względu na projektowane zagospodarowanie terenu wraz z inwestycją w terenie należy wykonać usunięcie kolizji z istniejącą linią napowietrzną 0,4kV, która jest własnością Enea Operator oraz usunięcia trzech słupów oświetleniowych należących do Enea Oświetlenie. Usunięcia kolizji należy wykonać na podstawie projektów wykonawczych uzgodnionych odpowiednio w Enea Operator oraz Enea Oświetleni. Uzgodnione projekty wykonawcze są częścią niniejszego opracowania wielobranżowego.</w:t>
      </w:r>
    </w:p>
    <w:p w14:paraId="6DAB78D4" w14:textId="738358B3" w:rsidR="00BB20C5" w:rsidRPr="003A40B3" w:rsidRDefault="00020219" w:rsidP="00BB20C5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r w:rsidRPr="00020219">
        <w:rPr>
          <w:rFonts w:ascii="Century Gothic" w:hAnsi="Century Gothic"/>
          <w:sz w:val="20"/>
          <w:szCs w:val="20"/>
        </w:rPr>
        <w:t xml:space="preserve"> </w:t>
      </w:r>
      <w:bookmarkStart w:id="6" w:name="_Toc126005844"/>
      <w:r w:rsidR="00BB20C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Szafka SO1</w:t>
      </w:r>
      <w:bookmarkEnd w:id="6"/>
    </w:p>
    <w:p w14:paraId="35883E75" w14:textId="795D28CB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Zaprojektowano szafkę zewnętrzną </w:t>
      </w:r>
      <w:r>
        <w:rPr>
          <w:rFonts w:ascii="Century Gothic" w:hAnsi="Century Gothic"/>
          <w:sz w:val="20"/>
          <w:szCs w:val="20"/>
        </w:rPr>
        <w:t xml:space="preserve">SO1 należy wykonać jako </w:t>
      </w:r>
      <w:r w:rsidRPr="00397188">
        <w:rPr>
          <w:rFonts w:ascii="Century Gothic" w:hAnsi="Century Gothic"/>
          <w:sz w:val="20"/>
          <w:szCs w:val="20"/>
        </w:rPr>
        <w:t>wolnostojąc</w:t>
      </w:r>
      <w:r>
        <w:rPr>
          <w:rFonts w:ascii="Century Gothic" w:hAnsi="Century Gothic"/>
          <w:sz w:val="20"/>
          <w:szCs w:val="20"/>
        </w:rPr>
        <w:t>ą,</w:t>
      </w:r>
      <w:r w:rsidRPr="00397188">
        <w:rPr>
          <w:rFonts w:ascii="Century Gothic" w:hAnsi="Century Gothic"/>
          <w:sz w:val="20"/>
          <w:szCs w:val="20"/>
        </w:rPr>
        <w:t xml:space="preserve"> posadowioną na prefabrykowanym fundamencie wkopanym w grunt, wyposażoną w cokół. Przewidzianą lokalizacje szafki </w:t>
      </w:r>
      <w:r>
        <w:rPr>
          <w:rFonts w:ascii="Century Gothic" w:hAnsi="Century Gothic"/>
          <w:sz w:val="20"/>
          <w:szCs w:val="20"/>
        </w:rPr>
        <w:t>SO1</w:t>
      </w:r>
      <w:r w:rsidRPr="00397188">
        <w:rPr>
          <w:rFonts w:ascii="Century Gothic" w:hAnsi="Century Gothic"/>
          <w:sz w:val="20"/>
          <w:szCs w:val="20"/>
        </w:rPr>
        <w:t xml:space="preserve"> pokazano na rysunku. Ostateczne gabaryty rozdzielnicy dobrać na podstawie wyposażenia - przewidzieć 20% rezerwy miejsca. </w:t>
      </w:r>
      <w:r w:rsidRPr="00397188">
        <w:rPr>
          <w:rFonts w:ascii="Century Gothic" w:hAnsi="Century Gothic"/>
          <w:sz w:val="20"/>
          <w:szCs w:val="20"/>
        </w:rPr>
        <w:lastRenderedPageBreak/>
        <w:t xml:space="preserve">Szafka IP66, II klasa ochronności, zamykana na klucz. Stosować szafy zewnętrzne typu MARINA </w:t>
      </w:r>
      <w:proofErr w:type="spellStart"/>
      <w:r w:rsidRPr="00397188">
        <w:rPr>
          <w:rFonts w:ascii="Century Gothic" w:hAnsi="Century Gothic"/>
          <w:sz w:val="20"/>
          <w:szCs w:val="20"/>
        </w:rPr>
        <w:t>prod</w:t>
      </w:r>
      <w:proofErr w:type="spellEnd"/>
      <w:r w:rsidRPr="00397188">
        <w:rPr>
          <w:rFonts w:ascii="Century Gothic" w:hAnsi="Century Gothic"/>
          <w:sz w:val="20"/>
          <w:szCs w:val="20"/>
        </w:rPr>
        <w:t xml:space="preserve">. LEGRAND lub równoważne jakościowo i parametrowo. </w:t>
      </w:r>
    </w:p>
    <w:p w14:paraId="456230DD" w14:textId="12947E82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Wyposażyć ją należy w: rozłącznik główny </w:t>
      </w:r>
      <w:r>
        <w:rPr>
          <w:rFonts w:ascii="Century Gothic" w:hAnsi="Century Gothic"/>
          <w:sz w:val="20"/>
          <w:szCs w:val="20"/>
        </w:rPr>
        <w:t>63</w:t>
      </w:r>
      <w:r w:rsidRPr="00397188">
        <w:rPr>
          <w:rFonts w:ascii="Century Gothic" w:hAnsi="Century Gothic"/>
          <w:sz w:val="20"/>
          <w:szCs w:val="20"/>
        </w:rPr>
        <w:t xml:space="preserve">A, wyłączniki różnicowoprądowe, wyłączniki nadprądowe, wyłączniki nadprądowe z członem różnicowo-prądowym, zegar astronomiczny do sterowania załączaniem oświetlenia zewnętrznego, rozłączniki bezpiecznikowe, styczniki modułowe, lampki kontroli faz oraz ochronniki przeciwprzepięciowe </w:t>
      </w:r>
      <w:r>
        <w:rPr>
          <w:rFonts w:ascii="Century Gothic" w:hAnsi="Century Gothic"/>
          <w:sz w:val="20"/>
          <w:szCs w:val="20"/>
        </w:rPr>
        <w:t>T1+T2</w:t>
      </w:r>
      <w:r w:rsidRPr="00397188">
        <w:rPr>
          <w:rFonts w:ascii="Century Gothic" w:hAnsi="Century Gothic"/>
          <w:sz w:val="20"/>
          <w:szCs w:val="20"/>
        </w:rPr>
        <w:t xml:space="preserve">. </w:t>
      </w:r>
    </w:p>
    <w:p w14:paraId="16CE71C5" w14:textId="7C7DD296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Szczegóły wyposażenia </w:t>
      </w:r>
      <w:r w:rsidR="00471723">
        <w:rPr>
          <w:rFonts w:ascii="Century Gothic" w:hAnsi="Century Gothic"/>
          <w:sz w:val="20"/>
          <w:szCs w:val="20"/>
        </w:rPr>
        <w:t>szafki SO1</w:t>
      </w:r>
      <w:r w:rsidRPr="00397188">
        <w:rPr>
          <w:rFonts w:ascii="Century Gothic" w:hAnsi="Century Gothic"/>
          <w:sz w:val="20"/>
          <w:szCs w:val="20"/>
        </w:rPr>
        <w:t xml:space="preserve"> zgodnie z rysunkami.</w:t>
      </w:r>
    </w:p>
    <w:p w14:paraId="08EF637E" w14:textId="102AF634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 rozdzielnicy </w:t>
      </w:r>
      <w:r w:rsidR="00471723">
        <w:rPr>
          <w:rFonts w:ascii="Century Gothic" w:hAnsi="Century Gothic"/>
          <w:sz w:val="20"/>
          <w:szCs w:val="20"/>
        </w:rPr>
        <w:t>SO1</w:t>
      </w:r>
      <w:r w:rsidRPr="00397188">
        <w:rPr>
          <w:rFonts w:ascii="Century Gothic" w:hAnsi="Century Gothic"/>
          <w:sz w:val="20"/>
          <w:szCs w:val="20"/>
        </w:rPr>
        <w:t xml:space="preserve"> należy zasilić następujące odbiory: szafk</w:t>
      </w:r>
      <w:r w:rsidR="00471723">
        <w:rPr>
          <w:rFonts w:ascii="Century Gothic" w:hAnsi="Century Gothic"/>
          <w:sz w:val="20"/>
          <w:szCs w:val="20"/>
        </w:rPr>
        <w:t xml:space="preserve">ę SO2, </w:t>
      </w:r>
      <w:r w:rsidRPr="00397188">
        <w:rPr>
          <w:rFonts w:ascii="Century Gothic" w:hAnsi="Century Gothic"/>
          <w:sz w:val="20"/>
          <w:szCs w:val="20"/>
        </w:rPr>
        <w:t xml:space="preserve">oświetlenie zewnętrzne, </w:t>
      </w:r>
      <w:r w:rsidR="00471723">
        <w:rPr>
          <w:rFonts w:ascii="Century Gothic" w:hAnsi="Century Gothic"/>
          <w:sz w:val="20"/>
          <w:szCs w:val="20"/>
        </w:rPr>
        <w:t>stację ładowania</w:t>
      </w:r>
      <w:r w:rsidRPr="00397188">
        <w:rPr>
          <w:rFonts w:ascii="Century Gothic" w:hAnsi="Century Gothic"/>
          <w:sz w:val="20"/>
          <w:szCs w:val="20"/>
        </w:rPr>
        <w:t xml:space="preserve">, </w:t>
      </w:r>
      <w:r w:rsidR="003D370C">
        <w:rPr>
          <w:rFonts w:ascii="Century Gothic" w:hAnsi="Century Gothic"/>
          <w:sz w:val="20"/>
          <w:szCs w:val="20"/>
        </w:rPr>
        <w:t xml:space="preserve">kontenerowy budynek toalet oraz podświetlanie ławek. </w:t>
      </w:r>
    </w:p>
    <w:p w14:paraId="6647598B" w14:textId="62C892D7" w:rsidR="00BB20C5" w:rsidRDefault="00BB20C5" w:rsidP="00BB20C5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>Połączenia wewnętrzne w rozdzielnicy wykonać należy przewodem o izolacji 750V</w:t>
      </w:r>
    </w:p>
    <w:p w14:paraId="765495A4" w14:textId="2D34D4D3" w:rsidR="003D370C" w:rsidRPr="003A40B3" w:rsidRDefault="003D370C" w:rsidP="003D370C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7" w:name="_Toc126005845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Szafka SO2</w:t>
      </w:r>
      <w:bookmarkEnd w:id="7"/>
    </w:p>
    <w:p w14:paraId="223DCD10" w14:textId="3E93BDE0" w:rsidR="003D370C" w:rsidRDefault="003D370C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Zaprojektowano szafkę zewnętrzną </w:t>
      </w:r>
      <w:r>
        <w:rPr>
          <w:rFonts w:ascii="Century Gothic" w:hAnsi="Century Gothic"/>
          <w:sz w:val="20"/>
          <w:szCs w:val="20"/>
        </w:rPr>
        <w:t xml:space="preserve">SO2 należy wykonać jako </w:t>
      </w:r>
      <w:r w:rsidRPr="00397188">
        <w:rPr>
          <w:rFonts w:ascii="Century Gothic" w:hAnsi="Century Gothic"/>
          <w:sz w:val="20"/>
          <w:szCs w:val="20"/>
        </w:rPr>
        <w:t>wolnostojąc</w:t>
      </w:r>
      <w:r>
        <w:rPr>
          <w:rFonts w:ascii="Century Gothic" w:hAnsi="Century Gothic"/>
          <w:sz w:val="20"/>
          <w:szCs w:val="20"/>
        </w:rPr>
        <w:t>ą,</w:t>
      </w:r>
      <w:r w:rsidRPr="00397188">
        <w:rPr>
          <w:rFonts w:ascii="Century Gothic" w:hAnsi="Century Gothic"/>
          <w:sz w:val="20"/>
          <w:szCs w:val="20"/>
        </w:rPr>
        <w:t xml:space="preserve"> posadowioną na prefabrykowanym fundamencie wkopanym w grunt, wyposażoną w cokół. Przewidzianą lokalizacje szafki </w:t>
      </w:r>
      <w:r>
        <w:rPr>
          <w:rFonts w:ascii="Century Gothic" w:hAnsi="Century Gothic"/>
          <w:sz w:val="20"/>
          <w:szCs w:val="20"/>
        </w:rPr>
        <w:t>SO2</w:t>
      </w:r>
      <w:r w:rsidRPr="00397188">
        <w:rPr>
          <w:rFonts w:ascii="Century Gothic" w:hAnsi="Century Gothic"/>
          <w:sz w:val="20"/>
          <w:szCs w:val="20"/>
        </w:rPr>
        <w:t xml:space="preserve"> pokazano na rysunku. Ostateczne gabaryty rozdzielnicy dobrać na podstawie wyposażenia - przewidzieć 20% rezerwy miejsca. Szafka IP66, II klasa ochronności, zamykana na klucz. Stosować szafy zewnętrzne typu MARINA </w:t>
      </w:r>
      <w:proofErr w:type="spellStart"/>
      <w:r w:rsidRPr="00397188">
        <w:rPr>
          <w:rFonts w:ascii="Century Gothic" w:hAnsi="Century Gothic"/>
          <w:sz w:val="20"/>
          <w:szCs w:val="20"/>
        </w:rPr>
        <w:t>prod</w:t>
      </w:r>
      <w:proofErr w:type="spellEnd"/>
      <w:r w:rsidRPr="00397188">
        <w:rPr>
          <w:rFonts w:ascii="Century Gothic" w:hAnsi="Century Gothic"/>
          <w:sz w:val="20"/>
          <w:szCs w:val="20"/>
        </w:rPr>
        <w:t xml:space="preserve">. LEGRAND lub równoważne jakościowo i parametrowo. </w:t>
      </w:r>
    </w:p>
    <w:p w14:paraId="44E80C6C" w14:textId="11117375" w:rsidR="002E1A14" w:rsidRPr="00397188" w:rsidRDefault="002E1A14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Szafka SO2 dedykowana jest do zasilania i sterowania luminacji zewnętrznej czerwonych latarni. Ze względu na sterownik DMX </w:t>
      </w:r>
      <w:r w:rsidR="00B62598">
        <w:rPr>
          <w:rFonts w:ascii="Century Gothic" w:hAnsi="Century Gothic"/>
          <w:sz w:val="20"/>
          <w:szCs w:val="20"/>
        </w:rPr>
        <w:t>w szafce należy zainstalować układ chłodzenia, ogrzewania oraz pozbywania wilgoci. W skład tego układu wchodzi dmuchawa grzewcza montowana w dolnej części szafki, wentylator wyciągowy IP54 zamontowany w górnej części drzwi, kratka wentylacyjna IP54 w dolnej części drzwi oraz czujniki temperatury i wilgotności.</w:t>
      </w:r>
    </w:p>
    <w:p w14:paraId="0F1624F7" w14:textId="66D6D01B" w:rsidR="003D370C" w:rsidRPr="00397188" w:rsidRDefault="00B62598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Szafkę SO2</w:t>
      </w:r>
      <w:r w:rsidR="003D370C" w:rsidRPr="00397188">
        <w:rPr>
          <w:rFonts w:ascii="Century Gothic" w:hAnsi="Century Gothic"/>
          <w:sz w:val="20"/>
          <w:szCs w:val="20"/>
        </w:rPr>
        <w:t xml:space="preserve"> należy w: rozłącznik główny, wyłączniki nadprądowe, wyłączniki nadprądowe z członem różnicowo-prądowym, zegar astronomiczny do sterowania załączaniem oświetlenia zewnętrznego, rozłączniki bezpiecznikowe, styczniki modułowe,</w:t>
      </w:r>
      <w:r>
        <w:rPr>
          <w:rFonts w:ascii="Century Gothic" w:hAnsi="Century Gothic"/>
          <w:sz w:val="20"/>
          <w:szCs w:val="20"/>
        </w:rPr>
        <w:t xml:space="preserve"> sterownik DMX z zasilaczem, układy grzania i chłodzenia,</w:t>
      </w:r>
      <w:r w:rsidR="003D370C" w:rsidRPr="00397188">
        <w:rPr>
          <w:rFonts w:ascii="Century Gothic" w:hAnsi="Century Gothic"/>
          <w:sz w:val="20"/>
          <w:szCs w:val="20"/>
        </w:rPr>
        <w:t xml:space="preserve"> lampki kontroli faz oraz ochronniki przeciwprzepięciowe </w:t>
      </w:r>
      <w:r w:rsidR="003D370C">
        <w:rPr>
          <w:rFonts w:ascii="Century Gothic" w:hAnsi="Century Gothic"/>
          <w:sz w:val="20"/>
          <w:szCs w:val="20"/>
        </w:rPr>
        <w:t>T1+T2</w:t>
      </w:r>
      <w:r w:rsidR="003D370C" w:rsidRPr="00397188">
        <w:rPr>
          <w:rFonts w:ascii="Century Gothic" w:hAnsi="Century Gothic"/>
          <w:sz w:val="20"/>
          <w:szCs w:val="20"/>
        </w:rPr>
        <w:t xml:space="preserve">. </w:t>
      </w:r>
    </w:p>
    <w:p w14:paraId="690B3005" w14:textId="1ACD2675" w:rsidR="003D370C" w:rsidRPr="00397188" w:rsidRDefault="003D370C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Szczegóły wyposażenia </w:t>
      </w:r>
      <w:r>
        <w:rPr>
          <w:rFonts w:ascii="Century Gothic" w:hAnsi="Century Gothic"/>
          <w:sz w:val="20"/>
          <w:szCs w:val="20"/>
        </w:rPr>
        <w:t>szafki SO</w:t>
      </w:r>
      <w:r w:rsidR="00B62598">
        <w:rPr>
          <w:rFonts w:ascii="Century Gothic" w:hAnsi="Century Gothic"/>
          <w:sz w:val="20"/>
          <w:szCs w:val="20"/>
        </w:rPr>
        <w:t>2</w:t>
      </w:r>
      <w:r w:rsidRPr="00397188">
        <w:rPr>
          <w:rFonts w:ascii="Century Gothic" w:hAnsi="Century Gothic"/>
          <w:sz w:val="20"/>
          <w:szCs w:val="20"/>
        </w:rPr>
        <w:t xml:space="preserve"> zgodnie z rysunkami.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D3E2467" w14:textId="77777777" w:rsidR="003D370C" w:rsidRDefault="003D370C" w:rsidP="003D370C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>Połączenia wewnętrzne w rozdzielnicy wykonać należy przewodem o izolacji 750V</w:t>
      </w:r>
    </w:p>
    <w:p w14:paraId="4B13D4CD" w14:textId="2758E34F" w:rsidR="00B62598" w:rsidRPr="003A40B3" w:rsidRDefault="00B62598" w:rsidP="00B62598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8" w:name="_Toc126005846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Usunięcia kolizji</w:t>
      </w:r>
      <w:bookmarkEnd w:id="8"/>
    </w:p>
    <w:p w14:paraId="3D09475F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terenie należy usunąć dwie kolizję z instalacjami elektrycznymi.</w:t>
      </w:r>
    </w:p>
    <w:p w14:paraId="10C4C169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Pierwsza kolizja polega na usunięciu istniejących latarni oświetleniowych należących do Enea Oświetlenie.</w:t>
      </w:r>
    </w:p>
    <w:p w14:paraId="25DFC036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Druga kolizja polega na usunięciu istniejącego fragmentu linii napowietrznej 0,4kV wraz z istniejącym przyłączem do budynku nr 9 (plebania) oraz wykonaniu nowego przyłącza kablowego wraz ze złączem pomiarowym ZK1x-1P przy elewacji budynku. Kolizja ta podlega Enea Operator.</w:t>
      </w:r>
    </w:p>
    <w:p w14:paraId="52D79423" w14:textId="540AADCB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Szczegółu usunięcia kolizji zawarto w projektach wykonawczych uzgodnionych z odpowiednimi gestorami sieci, a projekty wraz z uzgodnieniami są elementami niniejszej dokumentacji wielobranżowej</w:t>
      </w:r>
      <w:r w:rsidRPr="00397188">
        <w:rPr>
          <w:rFonts w:ascii="Century Gothic" w:hAnsi="Century Gothic"/>
          <w:sz w:val="20"/>
          <w:szCs w:val="20"/>
        </w:rPr>
        <w:t xml:space="preserve">. </w:t>
      </w:r>
    </w:p>
    <w:p w14:paraId="56DB162C" w14:textId="530BBCB4" w:rsidR="008E4816" w:rsidRPr="003A40B3" w:rsidRDefault="008E4816" w:rsidP="008E4816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9" w:name="_Toc126005847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Stacja ładowania pojazdów</w:t>
      </w:r>
      <w:bookmarkEnd w:id="9"/>
    </w:p>
    <w:p w14:paraId="38BA1C43" w14:textId="6F0D3FA0" w:rsidR="008E4816" w:rsidRDefault="008E4816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miejscu wskazanym na rzucie należy zainstalować stację ładowania pojazdów. Zaprojektowano stację ładowania dwóch pojazdów elektrycznych o mocy 22,0kW. Projektowaną stację należy zainstalować w miejscu wskazanym na rzucie i zabezpieczyć ja odbojnikami. Stacja powinna być wykonana minimum o IP44 oraz IK10. W szafce SO1 należy zamontować zabezpieczenie wraz z układem pomiarowym bezpośrednim z wykorzystanie licznika zgodnego z MID. Rozwiązanie to pozwoli na wykorzystanie zewnętrznego operatora oraz rozliczenie na podstawie odczytów. Na życzenie Inwestora należy zainstalować stację ładowania z funkcją poboru opłat.</w:t>
      </w:r>
    </w:p>
    <w:p w14:paraId="7A786E54" w14:textId="076A3C25" w:rsidR="00A54376" w:rsidRDefault="00A54376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Stację ładowania pojazdów należy wykonać w II etapie inwestycji.</w:t>
      </w:r>
    </w:p>
    <w:p w14:paraId="70AD67ED" w14:textId="58072283" w:rsidR="00B62598" w:rsidRPr="003A40B3" w:rsidRDefault="00B62598" w:rsidP="00B62598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0" w:name="_Toc126005848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Układanie okablowania w terenie</w:t>
      </w:r>
      <w:bookmarkEnd w:id="10"/>
    </w:p>
    <w:p w14:paraId="733976D6" w14:textId="319B4B69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Kable w ziemi należy układać z zapasem (4% długości wykopu). Przy wprowadzaniu kabla 0,4kV do złącza kablowego / szafki zewnętrznej zapas kabla powinien wynosić 1,5m, a sam kabel chroniony rurą ochronną.</w:t>
      </w:r>
    </w:p>
    <w:p w14:paraId="7E90F423" w14:textId="772A6AB4" w:rsidR="00B62598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Kabel zasilający w terenie należy układać co najmniej 0,7m od ogrodzenia lub krawędzi terenu utwardzonego oraz pod nim. W miejscach prowadzenia kabla pod terenami utwardzonymi oraz na skrzyżowaniach z pozostałą infrastrukturą podziemną, kable zasilające chronić dodatkowo rurami osłonowymi sztywnymi, o wytrzymałości mechanicznej dopasowanej do danego obciążenia od nawierzchni. Trasa kablowa w</w:t>
      </w:r>
      <w:r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ziemi układana na 10 cm podsypce piasku w wykopie głębokości 80 cm, w</w:t>
      </w:r>
      <w:r w:rsidR="00307822"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przepisowych odległościach od innych urządzeń podziemnych zgodnie. Po ułożeniu należy przykryć go 10 cm warstwą piasku, a następnie warstwą gruntu rodzimego grub. 25 cm. (bez kamieni i</w:t>
      </w:r>
      <w:r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gruzu). Na warstwę gruntu ułożyć folię koloru niebieskiego</w:t>
      </w:r>
      <w:r>
        <w:rPr>
          <w:rFonts w:ascii="Century Gothic" w:hAnsi="Century Gothic"/>
          <w:sz w:val="20"/>
          <w:szCs w:val="20"/>
        </w:rPr>
        <w:t>.</w:t>
      </w:r>
      <w:r w:rsidRPr="001A3B52">
        <w:rPr>
          <w:rFonts w:ascii="Century Gothic" w:hAnsi="Century Gothic"/>
          <w:sz w:val="20"/>
          <w:szCs w:val="20"/>
        </w:rPr>
        <w:t xml:space="preserve"> Po ułożeniu i przed zasypaniem kabla należy wykonać podstawowe badanie ciągłości żył oraz pomiar rezystancji izolacji.</w:t>
      </w:r>
    </w:p>
    <w:p w14:paraId="15BEA5B5" w14:textId="77777777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Prace w miejscach zbliżeń do istniejącej infrastruktury prowadzić ze szczególną ostrożnością. Wykopy realizować ręcznie.</w:t>
      </w:r>
    </w:p>
    <w:p w14:paraId="4DE7D071" w14:textId="77777777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Wszystkie prace wykonać zgodnie z normą N SEP-E 004.</w:t>
      </w:r>
    </w:p>
    <w:p w14:paraId="3BA2195B" w14:textId="5B2ECA6B" w:rsidR="00020219" w:rsidRPr="00701560" w:rsidRDefault="00B62598" w:rsidP="00B62598">
      <w:pPr>
        <w:pStyle w:val="TEKST"/>
        <w:spacing w:after="160"/>
        <w:ind w:left="709" w:firstLine="0"/>
        <w:rPr>
          <w:rFonts w:ascii="Century Gothic" w:eastAsia="Century Gothic" w:hAnsi="Century Gothic" w:cs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Szczegóły związane z zasilaniem infrastruktury zewnętrznej (typy i trasy kabli zasilających) zostały przedstawione na rysunkac</w:t>
      </w:r>
      <w:r w:rsidR="00307822">
        <w:rPr>
          <w:rFonts w:ascii="Century Gothic" w:hAnsi="Century Gothic"/>
          <w:sz w:val="20"/>
          <w:szCs w:val="20"/>
        </w:rPr>
        <w:t>h.</w:t>
      </w:r>
    </w:p>
    <w:p w14:paraId="1D22AAF6" w14:textId="53A6916D" w:rsidR="00307822" w:rsidRPr="003A40B3" w:rsidRDefault="00307822" w:rsidP="0030782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1" w:name="_Toc126005849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Instalacja oświetlenia terenu</w:t>
      </w:r>
      <w:bookmarkEnd w:id="11"/>
    </w:p>
    <w:p w14:paraId="346AFC38" w14:textId="57DC03F2" w:rsidR="00307822" w:rsidRPr="00E97462" w:rsidRDefault="00307822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E97462">
        <w:rPr>
          <w:rFonts w:ascii="Century Gothic" w:hAnsi="Century Gothic"/>
          <w:sz w:val="20"/>
          <w:szCs w:val="20"/>
        </w:rPr>
        <w:t xml:space="preserve">Z projektowanej </w:t>
      </w:r>
      <w:r>
        <w:rPr>
          <w:rFonts w:ascii="Century Gothic" w:hAnsi="Century Gothic"/>
          <w:sz w:val="20"/>
          <w:szCs w:val="20"/>
        </w:rPr>
        <w:t>szafki SO1</w:t>
      </w:r>
      <w:r w:rsidRPr="00E97462">
        <w:rPr>
          <w:rFonts w:ascii="Century Gothic" w:hAnsi="Century Gothic"/>
          <w:sz w:val="20"/>
          <w:szCs w:val="20"/>
        </w:rPr>
        <w:t xml:space="preserve"> zasilić należy obwody oświetlenia zewnętrznego oraz jego sterowanie. W ramach niniejszego opracowania przyjmuje się, że będzie się to odbywać automatycznie za pomocą zegara astronomicznego wraz z możliwością załączenia / wyłączenia poszczególnych linii oświetlenia ręcznie.</w:t>
      </w:r>
    </w:p>
    <w:p w14:paraId="075AD07B" w14:textId="56E59FF4" w:rsidR="00307822" w:rsidRDefault="00307822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E97462">
        <w:rPr>
          <w:rFonts w:ascii="Century Gothic" w:hAnsi="Century Gothic"/>
          <w:sz w:val="20"/>
          <w:szCs w:val="20"/>
        </w:rPr>
        <w:t>Na terenie należy rozlokować latarnie w miejscach wskazanych na rysunku zagospodarowania terenu. Latarnie posadowić na słupach oświetleniowych o</w:t>
      </w:r>
      <w:r>
        <w:rPr>
          <w:rFonts w:ascii="Century Gothic" w:hAnsi="Century Gothic"/>
          <w:sz w:val="20"/>
          <w:szCs w:val="20"/>
        </w:rPr>
        <w:t> </w:t>
      </w:r>
      <w:r w:rsidRPr="00E97462">
        <w:rPr>
          <w:rFonts w:ascii="Century Gothic" w:hAnsi="Century Gothic"/>
          <w:sz w:val="20"/>
          <w:szCs w:val="20"/>
        </w:rPr>
        <w:t>wysokości 4,5m</w:t>
      </w:r>
      <w:r>
        <w:rPr>
          <w:rFonts w:ascii="Century Gothic" w:hAnsi="Century Gothic"/>
          <w:sz w:val="20"/>
          <w:szCs w:val="20"/>
        </w:rPr>
        <w:t xml:space="preserve"> anodowanych na czarny kolor,</w:t>
      </w:r>
      <w:r w:rsidRPr="00E97462">
        <w:rPr>
          <w:rFonts w:ascii="Century Gothic" w:hAnsi="Century Gothic"/>
          <w:sz w:val="20"/>
          <w:szCs w:val="20"/>
        </w:rPr>
        <w:t xml:space="preserve"> posadowionych na prefabrykowanych dedykowanych fundamentach. Słupy wyposażyć w złącza na </w:t>
      </w:r>
      <w:r w:rsidRPr="00E97462">
        <w:rPr>
          <w:rFonts w:ascii="Century Gothic" w:hAnsi="Century Gothic"/>
          <w:sz w:val="20"/>
          <w:szCs w:val="20"/>
        </w:rPr>
        <w:lastRenderedPageBreak/>
        <w:t>zabezpieczenia i rozdział kabli. Oprawy oświetleniowe</w:t>
      </w:r>
      <w:r>
        <w:rPr>
          <w:rFonts w:ascii="Century Gothic" w:hAnsi="Century Gothic"/>
          <w:sz w:val="20"/>
          <w:szCs w:val="20"/>
        </w:rPr>
        <w:t xml:space="preserve"> ELBA </w:t>
      </w:r>
      <w:r w:rsidR="00C25A55">
        <w:rPr>
          <w:rFonts w:ascii="Century Gothic" w:hAnsi="Century Gothic"/>
          <w:sz w:val="20"/>
          <w:szCs w:val="20"/>
        </w:rPr>
        <w:t>LED, 3500K malowane na kolor czarny</w:t>
      </w:r>
      <w:r w:rsidRPr="00E97462">
        <w:rPr>
          <w:rFonts w:ascii="Century Gothic" w:hAnsi="Century Gothic"/>
          <w:sz w:val="20"/>
          <w:szCs w:val="20"/>
        </w:rPr>
        <w:t xml:space="preserve"> posadowić bezpośrednio na słupie.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42363DBD" w14:textId="6B226439" w:rsidR="00C25A55" w:rsidRDefault="00C25A55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 miejscu wskazanym na rysunku należy zamontować </w:t>
      </w:r>
      <w:r w:rsidR="00A54376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 xml:space="preserve"> latarni typu interaktywnych. Latarnie te należy wykonać za pomocą kolumn aluminiowych malowanych na kolor RAL 3020 półpołysk z oprawami Karin LED 3600 RGB sterowane w DMX oraz z zabudowanymi przyciskam monostabilnymi. Przyciski te winny być wykonane w szczelny sposób oraz wkomponowane w obudowę. Kolumny LED będą sterowane z głównego sterownika DMX zlokalizowanego w szafce SO2. </w:t>
      </w:r>
    </w:p>
    <w:p w14:paraId="60BD06A4" w14:textId="74BEBA29" w:rsidR="00A54376" w:rsidRDefault="00A54376" w:rsidP="00A54376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Rozmieszczenie i wysokość opraw wg. branży architektury (2xlatarnia wysokości 240cm, 2xlatarnia wysokości 360cm, 1xlatarnia wysokości 480cm)</w:t>
      </w:r>
    </w:p>
    <w:p w14:paraId="23111C92" w14:textId="20812E56" w:rsidR="00C25A55" w:rsidRDefault="00C25A55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Latarnie te należy zasilić kablami YKY3x6mm</w:t>
      </w:r>
      <w:r>
        <w:rPr>
          <w:rFonts w:ascii="Century Gothic" w:hAnsi="Century Gothic"/>
          <w:sz w:val="20"/>
          <w:szCs w:val="20"/>
          <w:vertAlign w:val="superscript"/>
        </w:rPr>
        <w:t>2</w:t>
      </w:r>
      <w:r>
        <w:rPr>
          <w:rFonts w:ascii="Century Gothic" w:hAnsi="Century Gothic"/>
          <w:sz w:val="20"/>
          <w:szCs w:val="20"/>
        </w:rPr>
        <w:t xml:space="preserve"> or</w:t>
      </w:r>
      <w:r w:rsidR="004A680A">
        <w:rPr>
          <w:rFonts w:ascii="Century Gothic" w:hAnsi="Century Gothic"/>
          <w:sz w:val="20"/>
          <w:szCs w:val="20"/>
        </w:rPr>
        <w:t xml:space="preserve">az doprowadzić do nich szeregową magistralę DMX wykonaną przewodem </w:t>
      </w:r>
      <w:proofErr w:type="spellStart"/>
      <w:r w:rsidR="004A680A">
        <w:rPr>
          <w:rFonts w:ascii="Century Gothic" w:hAnsi="Century Gothic"/>
          <w:sz w:val="20"/>
          <w:szCs w:val="20"/>
        </w:rPr>
        <w:t>BITSound</w:t>
      </w:r>
      <w:proofErr w:type="spellEnd"/>
      <w:r w:rsidR="004A680A">
        <w:rPr>
          <w:rFonts w:ascii="Century Gothic" w:hAnsi="Century Gothic"/>
          <w:sz w:val="20"/>
          <w:szCs w:val="20"/>
        </w:rPr>
        <w:t xml:space="preserve"> L0214 DMX. Dodatkowo na każdy przycisk należy doprowadzić sygnał ze sterownika DMX kablem YKY2x2,5mm</w:t>
      </w:r>
      <w:r w:rsidR="004A680A">
        <w:rPr>
          <w:rFonts w:ascii="Century Gothic" w:hAnsi="Century Gothic"/>
          <w:sz w:val="20"/>
          <w:szCs w:val="20"/>
          <w:vertAlign w:val="superscript"/>
        </w:rPr>
        <w:t>2</w:t>
      </w:r>
      <w:r w:rsidR="004A680A">
        <w:rPr>
          <w:rFonts w:ascii="Century Gothic" w:hAnsi="Century Gothic"/>
          <w:sz w:val="20"/>
          <w:szCs w:val="20"/>
        </w:rPr>
        <w:t xml:space="preserve">. </w:t>
      </w:r>
    </w:p>
    <w:p w14:paraId="16DB539D" w14:textId="5FA86EB2" w:rsidR="004A680A" w:rsidRPr="004A680A" w:rsidRDefault="004A680A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Zaprojektowany sterownik pozwala na wgranie odtwarzanej sceny świetlnej oraz na wywołanie dodatkowych scen świetlnych indywidulanie na każdej latarni oświetleniowej za pomocą podania sygnału z przycisku na sterownik.</w:t>
      </w:r>
    </w:p>
    <w:p w14:paraId="2CBC3CA0" w14:textId="75ACE6A0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2" w:name="_Toc126005850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Instalacja połączeń wyrównawczych</w:t>
      </w:r>
      <w:bookmarkEnd w:id="12"/>
    </w:p>
    <w:p w14:paraId="4C6E9C5E" w14:textId="116818EC" w:rsidR="004A680A" w:rsidRPr="00E97462" w:rsidRDefault="004A680A" w:rsidP="004A680A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</w:t>
      </w:r>
      <w:r w:rsidRPr="00B61F62">
        <w:rPr>
          <w:rFonts w:ascii="Century Gothic" w:hAnsi="Century Gothic"/>
          <w:sz w:val="20"/>
          <w:szCs w:val="20"/>
        </w:rPr>
        <w:t>szystkie dostępne metalowe części przewodzące, mogące znaleźć się pod napięciem, słupy oświetleniowe itd., połączyć instalacją wyrównawczą. Jako przewody ochronne i połączenia wyrównawcze dodatkowe (miejscowe) wykorzystać części przewodzące obce (metalowe konstrukcje, obudowy itp.) pod warunkiem zapewnienia odpowiedniej ciągłości połączeń i właściwego przekroju. Najmniejszy dopuszczalny przekrój przewodu ochronnego PE bez zastosowania ochrony przed uszkodzeniami mechanicznymi wynosi 6mm</w:t>
      </w:r>
      <w:r w:rsidRPr="00B61F62">
        <w:rPr>
          <w:rFonts w:ascii="Century Gothic" w:hAnsi="Century Gothic"/>
          <w:sz w:val="20"/>
          <w:szCs w:val="20"/>
          <w:vertAlign w:val="superscript"/>
        </w:rPr>
        <w:t>2</w:t>
      </w:r>
      <w:r w:rsidRPr="00E97462">
        <w:rPr>
          <w:rFonts w:ascii="Century Gothic" w:hAnsi="Century Gothic"/>
          <w:sz w:val="20"/>
          <w:szCs w:val="20"/>
        </w:rPr>
        <w:t>.</w:t>
      </w:r>
    </w:p>
    <w:p w14:paraId="0E00F8DF" w14:textId="62A9BF14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3" w:name="_Toc126005851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Ochrona przeciwprzepięciowa</w:t>
      </w:r>
      <w:bookmarkEnd w:id="13"/>
    </w:p>
    <w:p w14:paraId="6B58B940" w14:textId="251453DC" w:rsidR="0026470E" w:rsidRDefault="004A680A" w:rsidP="004A680A">
      <w:pPr>
        <w:spacing w:line="276" w:lineRule="auto"/>
        <w:ind w:left="708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 xml:space="preserve">Zgodnie z PN-IEC 60364-4-443 zaprojektowano ochronę przed przepięciami indukowanymi i łączeniowymi poprzez montaż ograniczników przepięć kat. I </w:t>
      </w:r>
      <w:proofErr w:type="spellStart"/>
      <w:r w:rsidRPr="00B61F62">
        <w:rPr>
          <w:rFonts w:ascii="Century Gothic" w:hAnsi="Century Gothic"/>
          <w:sz w:val="20"/>
          <w:szCs w:val="20"/>
        </w:rPr>
        <w:t>i</w:t>
      </w:r>
      <w:proofErr w:type="spellEnd"/>
      <w:r w:rsidRPr="00B61F62">
        <w:rPr>
          <w:rFonts w:ascii="Century Gothic" w:hAnsi="Century Gothic"/>
          <w:sz w:val="20"/>
          <w:szCs w:val="20"/>
        </w:rPr>
        <w:t xml:space="preserve"> II w projektowanych szafkach. W miejscach podłączenia sprzętu wrażliwego zaleca się stosowanie dodatkowo ochronników klasy III. Należy montować urządzenia skoordynowane, jednego producenta. </w:t>
      </w:r>
    </w:p>
    <w:p w14:paraId="4247D068" w14:textId="42ED3644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4" w:name="_Toc12600585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Ochrona przed porażeniem</w:t>
      </w:r>
      <w:bookmarkEnd w:id="14"/>
    </w:p>
    <w:p w14:paraId="10DAA0C0" w14:textId="313EE717" w:rsidR="004A680A" w:rsidRPr="00B61F62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>Jako ochronę podstawową od porażenia zastosować należy:</w:t>
      </w:r>
      <w:r w:rsidRPr="00B61F62">
        <w:rPr>
          <w:rFonts w:ascii="Century Gothic" w:hAnsi="Century Gothic"/>
          <w:sz w:val="20"/>
          <w:szCs w:val="20"/>
        </w:rPr>
        <w:br/>
        <w:t xml:space="preserve">- </w:t>
      </w:r>
      <w:proofErr w:type="spellStart"/>
      <w:r w:rsidRPr="00B61F62">
        <w:rPr>
          <w:rFonts w:ascii="Century Gothic" w:hAnsi="Century Gothic"/>
          <w:sz w:val="20"/>
          <w:szCs w:val="20"/>
        </w:rPr>
        <w:t>oprzewodowanie</w:t>
      </w:r>
      <w:proofErr w:type="spellEnd"/>
      <w:r w:rsidRPr="00B61F62">
        <w:rPr>
          <w:rFonts w:ascii="Century Gothic" w:hAnsi="Century Gothic"/>
          <w:sz w:val="20"/>
          <w:szCs w:val="20"/>
        </w:rPr>
        <w:t xml:space="preserve"> o izolacji wzmocnionej (</w:t>
      </w:r>
      <w:r>
        <w:rPr>
          <w:rFonts w:ascii="Century Gothic" w:hAnsi="Century Gothic"/>
          <w:sz w:val="20"/>
          <w:szCs w:val="20"/>
        </w:rPr>
        <w:t>450/</w:t>
      </w:r>
      <w:r w:rsidRPr="00B61F62">
        <w:rPr>
          <w:rFonts w:ascii="Century Gothic" w:hAnsi="Century Gothic"/>
          <w:sz w:val="20"/>
          <w:szCs w:val="20"/>
        </w:rPr>
        <w:t>750V</w:t>
      </w:r>
      <w:r>
        <w:rPr>
          <w:rFonts w:ascii="Century Gothic" w:hAnsi="Century Gothic"/>
          <w:sz w:val="20"/>
          <w:szCs w:val="20"/>
        </w:rPr>
        <w:t xml:space="preserve"> oraz 0,6/1,0kV</w:t>
      </w:r>
      <w:r w:rsidRPr="00B61F62">
        <w:rPr>
          <w:rFonts w:ascii="Century Gothic" w:hAnsi="Century Gothic"/>
          <w:sz w:val="20"/>
          <w:szCs w:val="20"/>
        </w:rPr>
        <w:t>);</w:t>
      </w:r>
      <w:r w:rsidRPr="00B61F62">
        <w:rPr>
          <w:rFonts w:ascii="Century Gothic" w:hAnsi="Century Gothic"/>
          <w:sz w:val="20"/>
          <w:szCs w:val="20"/>
        </w:rPr>
        <w:br/>
        <w:t>- stosowanie przewodów ochronnych PE.</w:t>
      </w:r>
    </w:p>
    <w:p w14:paraId="2E559003" w14:textId="77777777" w:rsidR="004A680A" w:rsidRPr="00B61F62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>Jako ochronę dodatkową od porażenia zastosować należy:</w:t>
      </w:r>
      <w:r w:rsidRPr="00B61F62">
        <w:rPr>
          <w:rFonts w:ascii="Century Gothic" w:hAnsi="Century Gothic"/>
          <w:sz w:val="20"/>
          <w:szCs w:val="20"/>
        </w:rPr>
        <w:br/>
        <w:t>- szybkie wyłączenie zasilania z czasem 0,4s – stosowanie wyłączników nadprądowych wspomagane wyłącznikami różnicowo-prądowymi o czułości 30mA – instalacje gniazd wtyczkowych;</w:t>
      </w:r>
      <w:r w:rsidRPr="00B61F62">
        <w:rPr>
          <w:rFonts w:ascii="Century Gothic" w:hAnsi="Century Gothic"/>
          <w:sz w:val="20"/>
          <w:szCs w:val="20"/>
        </w:rPr>
        <w:br/>
        <w:t>- szybkie wyłączenie zasilania z czasem 0,4s – stosowanie wyłączników nadprądowych - instalacje oświetlenia.</w:t>
      </w:r>
    </w:p>
    <w:p w14:paraId="23829605" w14:textId="77777777" w:rsidR="004A680A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lastRenderedPageBreak/>
        <w:t xml:space="preserve">Zasilanie inwestycji projektowane jako TN-S. Rozprowadzenie instalacji wykonać jako TN-S. Rozdział przewodu PEN na przewód PE i N nastąpi w </w:t>
      </w:r>
      <w:r>
        <w:rPr>
          <w:rFonts w:ascii="Century Gothic" w:hAnsi="Century Gothic"/>
          <w:sz w:val="20"/>
          <w:szCs w:val="20"/>
        </w:rPr>
        <w:t>złączu EL1.</w:t>
      </w:r>
      <w:r w:rsidRPr="00B61F62">
        <w:rPr>
          <w:rFonts w:ascii="Century Gothic" w:hAnsi="Century Gothic"/>
          <w:sz w:val="20"/>
          <w:szCs w:val="20"/>
        </w:rPr>
        <w:t xml:space="preserve"> Przewód neutralny winien być koloru niebieskiego, a przewód ochronny w pasy żółtozielone</w:t>
      </w:r>
      <w:r>
        <w:rPr>
          <w:rFonts w:ascii="Century Gothic" w:hAnsi="Century Gothic"/>
          <w:sz w:val="20"/>
          <w:szCs w:val="20"/>
        </w:rPr>
        <w:t>.</w:t>
      </w:r>
    </w:p>
    <w:p w14:paraId="63C1FC14" w14:textId="50C57D00" w:rsidR="004A680A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Szyny PE we wszystkich szafkach należy uziemić.</w:t>
      </w:r>
    </w:p>
    <w:p w14:paraId="43595B0A" w14:textId="77777777" w:rsidR="004A680A" w:rsidRPr="008D476D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lang w:eastAsia="pl-PL"/>
        </w:rPr>
      </w:pPr>
    </w:p>
    <w:p w14:paraId="2CAA8BDC" w14:textId="6EFFD7C5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5" w:name="_Toc12600585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Obliczenia techniczne</w:t>
      </w:r>
      <w:bookmarkEnd w:id="15"/>
    </w:p>
    <w:p w14:paraId="15B8EED6" w14:textId="0455229B" w:rsidR="004A680A" w:rsidRPr="00AB66D0" w:rsidRDefault="004A680A" w:rsidP="004A680A">
      <w:pPr>
        <w:spacing w:line="276" w:lineRule="auto"/>
        <w:ind w:firstLine="708"/>
        <w:rPr>
          <w:rFonts w:ascii="Century Gothic" w:hAnsi="Century Gothic"/>
          <w:sz w:val="24"/>
          <w:szCs w:val="24"/>
          <w:lang w:eastAsia="pl-PL"/>
        </w:rPr>
      </w:pPr>
      <w:r>
        <w:rPr>
          <w:rFonts w:ascii="Century Gothic" w:hAnsi="Century Gothic"/>
          <w:sz w:val="24"/>
          <w:szCs w:val="24"/>
          <w:lang w:eastAsia="pl-PL"/>
        </w:rPr>
        <w:t>Bilans mocy szafka SO1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4266"/>
        <w:gridCol w:w="649"/>
        <w:gridCol w:w="604"/>
        <w:gridCol w:w="715"/>
      </w:tblGrid>
      <w:tr w:rsidR="004A680A" w:rsidRPr="00ED3C06" w14:paraId="065591BF" w14:textId="77777777" w:rsidTr="004A680A">
        <w:trPr>
          <w:trHeight w:val="414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AF4914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936D17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Odbiornik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CCE9B1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2DF913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93C92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proofErr w:type="spellStart"/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z</w:t>
            </w:r>
            <w:proofErr w:type="spellEnd"/>
          </w:p>
        </w:tc>
      </w:tr>
      <w:tr w:rsidR="004A680A" w:rsidRPr="00ED3C06" w14:paraId="4BB04481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C504A9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508AAD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E51365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25EFF8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3D49C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</w:tr>
      <w:tr w:rsidR="004A680A" w:rsidRPr="00ED3C06" w14:paraId="175E9F66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440EEEA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A1A6FFC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346DC62" w14:textId="3A4E979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0815A2B" w14:textId="606DF7FE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D6CF0CC" w14:textId="2B7FA29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</w:tr>
      <w:tr w:rsidR="004A680A" w:rsidRPr="00ED3C06" w14:paraId="764C0DDC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5C501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36CA2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B88AD" w14:textId="5E4AB69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71836" w14:textId="62C6D2B2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88E69" w14:textId="745CCE6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</w:tr>
      <w:tr w:rsidR="004A680A" w:rsidRPr="00ED3C06" w14:paraId="005655C4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CA835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DD9B1" w14:textId="221B27F1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Stacja ładowania pojazdów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50603" w14:textId="2E4D461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46919" w14:textId="737E0B1B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0ACEB" w14:textId="0F45A159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11,0</w:t>
            </w:r>
          </w:p>
        </w:tc>
      </w:tr>
      <w:tr w:rsidR="004A680A" w:rsidRPr="00ED3C06" w14:paraId="75494F68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501FF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A4A2E" w14:textId="38DB177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Budynek toalet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C994A" w14:textId="656AA39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8,6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19B6B" w14:textId="7611EA1C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4067B" w14:textId="21FBD826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5,4</w:t>
            </w:r>
          </w:p>
        </w:tc>
      </w:tr>
      <w:tr w:rsidR="004A680A" w:rsidRPr="00ED3C06" w14:paraId="339AAAB5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847DD" w14:textId="77777777" w:rsidR="004A680A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99F28" w14:textId="700745D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Podświetlenie ławek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0BB260" w14:textId="0EBB27BC" w:rsidR="004A680A" w:rsidRPr="00AB66D0" w:rsidRDefault="00A54376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6D57C" w14:textId="0B6DC215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8A9E5" w14:textId="5C91369F" w:rsidR="004A680A" w:rsidRPr="00AB66D0" w:rsidRDefault="00A54376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</w:tr>
      <w:tr w:rsidR="004A680A" w:rsidRPr="00ED3C06" w14:paraId="27F4D02A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3A68A" w14:textId="77777777" w:rsidR="004A680A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8CC3B" w14:textId="04FF556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Szafka SO2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FD3F1" w14:textId="2DC6CBB9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29C97" w14:textId="457C9CC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E371B" w14:textId="5ED2454E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0,7</w:t>
            </w:r>
          </w:p>
        </w:tc>
      </w:tr>
      <w:tr w:rsidR="004A680A" w:rsidRPr="00ED3C06" w14:paraId="66988754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48CE931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DAE4CD" w14:textId="316EB56D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 xml:space="preserve">Suma 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SO1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886ACE" w14:textId="59AF3CA1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34,5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7654FA" w14:textId="6ACCF529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6C321" w14:textId="7049DB75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20,2</w:t>
            </w:r>
          </w:p>
        </w:tc>
      </w:tr>
    </w:tbl>
    <w:p w14:paraId="25C44021" w14:textId="4B846C47" w:rsidR="004A680A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</w:p>
    <w:p w14:paraId="1285C6CD" w14:textId="0348EC96" w:rsidR="006416A3" w:rsidRPr="00AB66D0" w:rsidRDefault="006416A3" w:rsidP="006416A3">
      <w:pPr>
        <w:spacing w:line="276" w:lineRule="auto"/>
        <w:ind w:firstLine="708"/>
        <w:rPr>
          <w:rFonts w:ascii="Century Gothic" w:hAnsi="Century Gothic"/>
          <w:sz w:val="24"/>
          <w:szCs w:val="24"/>
          <w:lang w:eastAsia="pl-PL"/>
        </w:rPr>
      </w:pPr>
      <w:r>
        <w:rPr>
          <w:rFonts w:ascii="Century Gothic" w:hAnsi="Century Gothic"/>
          <w:sz w:val="24"/>
          <w:szCs w:val="24"/>
          <w:lang w:eastAsia="pl-PL"/>
        </w:rPr>
        <w:t>Bilans mocy szafka SO2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4266"/>
        <w:gridCol w:w="649"/>
        <w:gridCol w:w="494"/>
        <w:gridCol w:w="715"/>
      </w:tblGrid>
      <w:tr w:rsidR="006416A3" w:rsidRPr="00ED3C06" w14:paraId="087FEF98" w14:textId="77777777" w:rsidTr="0033707E">
        <w:trPr>
          <w:trHeight w:val="414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286963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5FB64E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Odbiornik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E1C92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0EE5F32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C6B0F8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proofErr w:type="spellStart"/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z</w:t>
            </w:r>
            <w:proofErr w:type="spellEnd"/>
          </w:p>
        </w:tc>
      </w:tr>
      <w:tr w:rsidR="006416A3" w:rsidRPr="00ED3C06" w14:paraId="08197E51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F173C76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77551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07D4C7" w14:textId="77777777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7AC170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BDC26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</w:tr>
      <w:tr w:rsidR="006416A3" w:rsidRPr="00ED3C06" w14:paraId="1675951C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50F9B1A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2BE1EB1" w14:textId="2EDF785D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2AC5BDE" w14:textId="50A3C99E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4D3F40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380276E" w14:textId="1A006831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</w:tr>
      <w:tr w:rsidR="006416A3" w:rsidRPr="00ED3C06" w14:paraId="78381BEF" w14:textId="77777777" w:rsidTr="0033707E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6073F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0DEF2" w14:textId="7220661C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Sterowanie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5A256" w14:textId="3C658215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18E78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3412C" w14:textId="2AE2BD5A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0,1</w:t>
            </w:r>
          </w:p>
        </w:tc>
      </w:tr>
      <w:tr w:rsidR="006416A3" w:rsidRPr="00ED3C06" w14:paraId="6F7AAE38" w14:textId="77777777" w:rsidTr="0033707E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49D5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482F2" w14:textId="235CAAE1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Chłodzenie i wentylacja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0592D" w14:textId="6109C324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9F654" w14:textId="09FE9A8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1BCC55" w14:textId="68658CF4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</w:tr>
      <w:tr w:rsidR="006416A3" w:rsidRPr="00ED3C06" w14:paraId="252BAA29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B5CAEEC" w14:textId="77777777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AF4F01" w14:textId="66BD731C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Suma SO2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976A6D6" w14:textId="1B52B8B9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EB58E8" w14:textId="4E7370B8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BE64BE" w14:textId="6627EF93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0,7</w:t>
            </w:r>
          </w:p>
        </w:tc>
      </w:tr>
    </w:tbl>
    <w:p w14:paraId="323ABD88" w14:textId="77777777" w:rsidR="006416A3" w:rsidRPr="00B61F62" w:rsidRDefault="006416A3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</w:p>
    <w:p w14:paraId="149D14E3" w14:textId="4B06552D" w:rsidR="004A680A" w:rsidRPr="003A40B3" w:rsidRDefault="004A680A" w:rsidP="004A680A">
      <w:pPr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14:paraId="45C7BF1D" w14:textId="77777777" w:rsidR="009B5977" w:rsidRPr="003A40B3" w:rsidRDefault="00D86942" w:rsidP="006022D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6" w:name="_Toc91076247"/>
      <w:bookmarkStart w:id="17" w:name="_Toc126005854"/>
      <w:r w:rsidRPr="003A40B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Uwagi końcowe</w:t>
      </w:r>
      <w:bookmarkEnd w:id="16"/>
      <w:bookmarkEnd w:id="17"/>
    </w:p>
    <w:p w14:paraId="1AFBA6E9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Zakres wykonania i obowiązki przy robotach budowlanych – zgodnie ze sztuką budowania (warunki techniczne wykonania i odbioru robót budowlano - </w:t>
      </w:r>
      <w:r w:rsidRPr="003A40B3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montażowych). Roboty budowlane i montażowe powinny być prowadzone zgodnie z zasadami sztuki budowlanej, wymaganiami bezpieczeństwa i higieny pracy, polskimi normami i przepisami. </w:t>
      </w:r>
    </w:p>
    <w:p w14:paraId="433EF749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Uwagi i opisy zamieszczone w części rysunkowej stanowią integralną część projektu. </w:t>
      </w:r>
    </w:p>
    <w:p w14:paraId="61A17FAA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Wszystkie rozwiązania techniczne związane z określoną technologią należy wykonać dokładnie wg wytycznych i zaleceń producenta. </w:t>
      </w:r>
    </w:p>
    <w:p w14:paraId="0BAB75ED" w14:textId="77777777" w:rsidR="00FF25CA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 xml:space="preserve">Wszystkie zastosowane materiały oraz elementy wyposażenia wymagają akceptacji Zleceniodawcy. Wszelkie zastrzeżone nazwy i znaki towarowe należą do ich prawnych właścicieli i zostały wykorzystane wyłącznie w celach informacyjnych. </w:t>
      </w:r>
    </w:p>
    <w:p w14:paraId="4BD7BE6B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  <w:u w:val="single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  <w:u w:val="single"/>
        </w:rPr>
        <w:t xml:space="preserve">Wszelkie wymienione w projekcie materiały i technologie mogą być zamienione na inne przy zachowaniu tych samych parametrów technicznych i jakościowych. </w:t>
      </w:r>
    </w:p>
    <w:p w14:paraId="2EB0E6FD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>Wszystkie użyte materiały budowlane muszą być dopuszczone do stosowania na terenie RP.</w:t>
      </w:r>
    </w:p>
    <w:p w14:paraId="539A42C3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>Powyższe zapisy należy uwzględnić w planie bezpieczeństwa i ochrony zdrowia zgodnie z zapisem art. 20 ust. 1 pkt. 16 Ustawy z dnia 7 lipca 1994 roku Prawo budowlane (tekst jednolity: Dz. U. nr 89, poz.414, z późniejszymi zmianami).</w:t>
      </w:r>
    </w:p>
    <w:p w14:paraId="60001E49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sz w:val="20"/>
          <w:szCs w:val="20"/>
          <w:lang w:eastAsia="pl-PL"/>
        </w:rPr>
      </w:pPr>
      <w:bookmarkStart w:id="18" w:name="_Toc91076248"/>
      <w:r w:rsidRPr="00693538">
        <w:rPr>
          <w:rFonts w:ascii="Century Gothic" w:hAnsi="Century Gothic"/>
          <w:sz w:val="20"/>
          <w:szCs w:val="20"/>
          <w:lang w:eastAsia="pl-PL"/>
        </w:rPr>
        <w:t>Opracowanie:</w:t>
      </w:r>
    </w:p>
    <w:p w14:paraId="7F96C27D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14F32">
        <w:rPr>
          <w:rFonts w:ascii="Century Gothic" w:hAnsi="Century Gothic"/>
          <w:b/>
          <w:sz w:val="20"/>
        </w:rPr>
        <w:t>mgr inż.</w:t>
      </w:r>
      <w:r>
        <w:rPr>
          <w:rFonts w:ascii="Century Gothic" w:hAnsi="Century Gothic"/>
          <w:b/>
          <w:sz w:val="20"/>
        </w:rPr>
        <w:t xml:space="preserve"> Patryk Kluba</w:t>
      </w:r>
    </w:p>
    <w:p w14:paraId="55B02BCC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2175C">
        <w:rPr>
          <w:rFonts w:ascii="Century Gothic" w:hAnsi="Century Gothic"/>
          <w:b/>
          <w:sz w:val="20"/>
          <w:szCs w:val="20"/>
        </w:rPr>
        <w:t>WKP/0222/PWOE/19</w:t>
      </w:r>
      <w:r>
        <w:rPr>
          <w:rFonts w:ascii="Century Gothic" w:hAnsi="Century Gothic"/>
          <w:b/>
          <w:sz w:val="20"/>
          <w:szCs w:val="20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>uprawnienia budowlane do proj. i kier.</w:t>
      </w:r>
      <w:r>
        <w:rPr>
          <w:rFonts w:ascii="Century Gothic" w:hAnsi="Century Gothic" w:cs="Arial"/>
          <w:iCs/>
          <w:sz w:val="15"/>
          <w:szCs w:val="15"/>
        </w:rPr>
        <w:t xml:space="preserve"> </w:t>
      </w:r>
      <w:r w:rsidRPr="00A2175C">
        <w:rPr>
          <w:rFonts w:ascii="Century Gothic" w:hAnsi="Century Gothic" w:cs="Arial"/>
          <w:iCs/>
          <w:sz w:val="15"/>
          <w:szCs w:val="15"/>
        </w:rPr>
        <w:t xml:space="preserve">robotami bud.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 xml:space="preserve">bez ograniczeń w spec. instalacyjnej w zakresie sieci,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>instalacji i urządzeń elektrycznych i elektroenergetycznych</w:t>
      </w:r>
    </w:p>
    <w:p w14:paraId="628D0AA6" w14:textId="77777777" w:rsidR="00663735" w:rsidRDefault="00663735" w:rsidP="007E3346">
      <w:pPr>
        <w:spacing w:line="240" w:lineRule="auto"/>
        <w:jc w:val="right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>
        <w:rPr>
          <w:rFonts w:ascii="Century Gothic" w:eastAsia="Century Gothic" w:hAnsi="Century Gothic" w:cs="Century Gothic"/>
          <w:bCs/>
        </w:rPr>
        <w:br w:type="page"/>
      </w:r>
    </w:p>
    <w:p w14:paraId="57DE5E77" w14:textId="77777777" w:rsidR="00701560" w:rsidRPr="00693538" w:rsidRDefault="00701560" w:rsidP="00701560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19" w:name="_Toc111031047"/>
      <w:bookmarkStart w:id="20" w:name="_Toc126005855"/>
      <w:bookmarkEnd w:id="18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>
        <w:rPr>
          <w:rFonts w:ascii="Century Gothic" w:eastAsia="Century Gothic" w:hAnsi="Century Gothic" w:cs="Century Gothic"/>
          <w:bCs/>
        </w:rPr>
        <w:t>TECHNICZNY – BRANŻA ELEKTRYCZNA</w:t>
      </w:r>
      <w:r w:rsidRPr="00693538">
        <w:rPr>
          <w:rFonts w:ascii="Century Gothic" w:eastAsia="Century Gothic" w:hAnsi="Century Gothic" w:cs="Century Gothic"/>
          <w:bCs/>
        </w:rPr>
        <w:br/>
        <w:t>CZĘŚĆ RYSUNKOWA</w:t>
      </w:r>
      <w:bookmarkEnd w:id="19"/>
      <w:bookmarkEnd w:id="20"/>
    </w:p>
    <w:p w14:paraId="08DAE51C" w14:textId="77777777" w:rsidR="00701560" w:rsidRPr="00804B56" w:rsidRDefault="00701560" w:rsidP="00701560">
      <w:pPr>
        <w:rPr>
          <w:color w:val="FF0000"/>
          <w:lang w:eastAsia="pl-PL"/>
        </w:rPr>
      </w:pPr>
    </w:p>
    <w:p w14:paraId="50940989" w14:textId="77777777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01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Plan zagospodarowania terenu – instalacje elektryczne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        skala 1: 500</w:t>
      </w:r>
    </w:p>
    <w:p w14:paraId="5A3EA69B" w14:textId="4D710135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02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Schemat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szafki SO1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-</w:t>
      </w:r>
    </w:p>
    <w:p w14:paraId="308A8058" w14:textId="179FDD78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03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Konstrukcja szafki SO1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</w:t>
      </w:r>
      <w:r w:rsidR="006416A3" w:rsidRPr="008D476D">
        <w:rPr>
          <w:rFonts w:ascii="Century Gothic" w:eastAsia="Century Gothic" w:hAnsi="Century Gothic" w:cs="Century Gothic"/>
          <w:sz w:val="20"/>
          <w:szCs w:val="20"/>
        </w:rPr>
        <w:t xml:space="preserve">1: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4C6A895C" w14:textId="4501384D" w:rsidR="00701560" w:rsidRDefault="00701560" w:rsidP="00701560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>4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Schemat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szafki SO2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–</w:t>
      </w:r>
    </w:p>
    <w:p w14:paraId="2E245CA6" w14:textId="2A7B2D89" w:rsidR="00701560" w:rsidRDefault="00701560" w:rsidP="00701560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>5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Konstrukcja szafki SO2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1:10</w:t>
      </w:r>
    </w:p>
    <w:p w14:paraId="491BB4D2" w14:textId="77777777" w:rsidR="00663735" w:rsidRPr="00663735" w:rsidRDefault="00663735" w:rsidP="00663735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46F4BBE6" w14:textId="77777777" w:rsidR="00663735" w:rsidRPr="00663735" w:rsidRDefault="00663735" w:rsidP="00663735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  <w:r w:rsidRPr="00663735">
        <w:rPr>
          <w:rFonts w:ascii="Century Gothic" w:eastAsia="Century Gothic" w:hAnsi="Century Gothic" w:cs="Century Gothic"/>
          <w:b/>
          <w:sz w:val="20"/>
          <w:szCs w:val="20"/>
        </w:rPr>
        <w:t xml:space="preserve">         </w:t>
      </w:r>
    </w:p>
    <w:p w14:paraId="35D937B4" w14:textId="77777777" w:rsidR="009B5977" w:rsidRPr="00663735" w:rsidRDefault="006D6EDC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  <w:r w:rsidRPr="00663735">
        <w:rPr>
          <w:rFonts w:ascii="Century Gothic" w:eastAsia="Century Gothic" w:hAnsi="Century Gothic" w:cs="Century Gothic"/>
          <w:b/>
          <w:sz w:val="20"/>
          <w:szCs w:val="20"/>
        </w:rPr>
        <w:t xml:space="preserve">           </w:t>
      </w:r>
    </w:p>
    <w:p w14:paraId="693AC35D" w14:textId="77777777" w:rsidR="009B5977" w:rsidRPr="003A40B3" w:rsidRDefault="009B5977" w:rsidP="00554809">
      <w:pPr>
        <w:spacing w:line="240" w:lineRule="auto"/>
      </w:pPr>
    </w:p>
    <w:sectPr w:rsidR="009B5977" w:rsidRPr="003A40B3">
      <w:headerReference w:type="default" r:id="rId9"/>
      <w:footerReference w:type="default" r:id="rId10"/>
      <w:pgSz w:w="11906" w:h="16838"/>
      <w:pgMar w:top="1417" w:right="1417" w:bottom="1417" w:left="1417" w:header="708" w:footer="426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FE360" w14:textId="77777777" w:rsidR="008566F4" w:rsidRDefault="008566F4">
      <w:pPr>
        <w:spacing w:after="0" w:line="240" w:lineRule="auto"/>
      </w:pPr>
      <w:r>
        <w:separator/>
      </w:r>
    </w:p>
  </w:endnote>
  <w:endnote w:type="continuationSeparator" w:id="0">
    <w:p w14:paraId="7B69D452" w14:textId="77777777" w:rsidR="008566F4" w:rsidRDefault="0085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B402" w14:textId="77777777" w:rsidR="009B5977" w:rsidRDefault="00D86942">
    <w:pPr>
      <w:pBdr>
        <w:top w:val="single" w:sz="4" w:space="0" w:color="D9D9D9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</w:t>
    </w:r>
    <w:r w:rsidR="00701560">
      <w:rPr>
        <w:rFonts w:ascii="Century Gothic" w:eastAsia="Century Gothic" w:hAnsi="Century Gothic" w:cs="Century Gothic"/>
        <w:color w:val="7F7F7F"/>
        <w:sz w:val="20"/>
        <w:szCs w:val="20"/>
      </w:rPr>
      <w:t>TECHNICZNY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>|</w:t>
    </w:r>
    <w:r w:rsidR="00701560" w:rsidRPr="00701560">
      <w:rPr>
        <w:rFonts w:ascii="Century Gothic" w:eastAsia="Century Gothic" w:hAnsi="Century Gothic" w:cs="Century Gothic"/>
        <w:color w:val="000000"/>
        <w:sz w:val="20"/>
        <w:szCs w:val="20"/>
      </w:rPr>
      <w:t>E-</w:t>
    </w:r>
    <w:r w:rsidRPr="00701560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>
      <w:rPr>
        <w:rFonts w:ascii="Century Gothic" w:eastAsia="Century Gothic" w:hAnsi="Century Gothic" w:cs="Century Gothic"/>
        <w:color w:val="000000"/>
        <w:sz w:val="20"/>
        <w:szCs w:val="20"/>
      </w:rPr>
      <w:instrText xml:space="preserve"> PAGE </w:instrTex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F45736">
      <w:rPr>
        <w:rFonts w:ascii="Century Gothic" w:eastAsia="Century Gothic" w:hAnsi="Century Gothic" w:cs="Century Gothic"/>
        <w:noProof/>
        <w:color w:val="000000"/>
        <w:sz w:val="20"/>
        <w:szCs w:val="20"/>
      </w:rPr>
      <w:t>10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4B8A5D15" w14:textId="77777777" w:rsidR="009B5977" w:rsidRDefault="009B5977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3718F" w14:textId="77777777" w:rsidR="008566F4" w:rsidRDefault="008566F4">
      <w:pPr>
        <w:spacing w:after="0" w:line="240" w:lineRule="auto"/>
      </w:pPr>
      <w:r>
        <w:separator/>
      </w:r>
    </w:p>
  </w:footnote>
  <w:footnote w:type="continuationSeparator" w:id="0">
    <w:p w14:paraId="357CE6C0" w14:textId="77777777" w:rsidR="008566F4" w:rsidRDefault="00856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4C555" w14:textId="77777777" w:rsidR="00663735" w:rsidRPr="00663735" w:rsidRDefault="00663735" w:rsidP="00663735">
    <w:pPr>
      <w:pStyle w:val="Nagwek"/>
      <w:pBdr>
        <w:bottom w:val="single" w:sz="6" w:space="1" w:color="000000"/>
      </w:pBdr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 w:rsidRPr="00663735"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W CHOCIWLU</w:t>
    </w:r>
  </w:p>
  <w:p w14:paraId="1E7338BB" w14:textId="77777777" w:rsidR="009B5977" w:rsidRDefault="009B5977">
    <w:pPr>
      <w:pStyle w:val="Zwykytekst"/>
      <w:ind w:left="0"/>
      <w:jc w:val="right"/>
      <w:rPr>
        <w:bCs/>
        <w:sz w:val="12"/>
        <w:szCs w:val="16"/>
      </w:rPr>
    </w:pPr>
  </w:p>
  <w:p w14:paraId="4554124F" w14:textId="77777777" w:rsidR="009B5977" w:rsidRDefault="009B5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D3E"/>
    <w:multiLevelType w:val="multilevel"/>
    <w:tmpl w:val="9E2439D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8566ED"/>
    <w:multiLevelType w:val="multilevel"/>
    <w:tmpl w:val="AD88CA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5265F"/>
    <w:multiLevelType w:val="multilevel"/>
    <w:tmpl w:val="A3B621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96483D"/>
    <w:multiLevelType w:val="hybridMultilevel"/>
    <w:tmpl w:val="1F322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293B38"/>
    <w:multiLevelType w:val="hybridMultilevel"/>
    <w:tmpl w:val="3F6EAE9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C04AD5"/>
    <w:multiLevelType w:val="hybridMultilevel"/>
    <w:tmpl w:val="0B38CA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D36D98"/>
    <w:multiLevelType w:val="hybridMultilevel"/>
    <w:tmpl w:val="ACC6B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6355B6F"/>
    <w:multiLevelType w:val="multilevel"/>
    <w:tmpl w:val="04E08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457137"/>
    <w:multiLevelType w:val="multilevel"/>
    <w:tmpl w:val="4B0A151E"/>
    <w:lvl w:ilvl="0">
      <w:start w:val="1"/>
      <w:numFmt w:val="bullet"/>
      <w:lvlText w:val="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BD738E"/>
    <w:multiLevelType w:val="multilevel"/>
    <w:tmpl w:val="D93C53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384F4D"/>
    <w:multiLevelType w:val="multilevel"/>
    <w:tmpl w:val="1FC8B2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51202B"/>
    <w:multiLevelType w:val="multilevel"/>
    <w:tmpl w:val="6EB22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 w15:restartNumberingAfterBreak="0">
    <w:nsid w:val="48861193"/>
    <w:multiLevelType w:val="hybridMultilevel"/>
    <w:tmpl w:val="33CC8882"/>
    <w:lvl w:ilvl="0" w:tplc="E59E5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810B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84CDF"/>
    <w:multiLevelType w:val="hybridMultilevel"/>
    <w:tmpl w:val="7EB8FE86"/>
    <w:lvl w:ilvl="0" w:tplc="0415000B">
      <w:start w:val="1"/>
      <w:numFmt w:val="bullet"/>
      <w:lvlText w:val=""/>
      <w:lvlJc w:val="left"/>
      <w:pPr>
        <w:ind w:left="3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14" w15:restartNumberingAfterBreak="0">
    <w:nsid w:val="5B256ABD"/>
    <w:multiLevelType w:val="hybridMultilevel"/>
    <w:tmpl w:val="4DD2F13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7"/>
  </w:num>
  <w:num w:numId="5">
    <w:abstractNumId w:val="8"/>
  </w:num>
  <w:num w:numId="6">
    <w:abstractNumId w:val="1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77"/>
    <w:rsid w:val="00005D96"/>
    <w:rsid w:val="00014CC6"/>
    <w:rsid w:val="00014F6F"/>
    <w:rsid w:val="00020219"/>
    <w:rsid w:val="00030E3A"/>
    <w:rsid w:val="00050278"/>
    <w:rsid w:val="000645D4"/>
    <w:rsid w:val="0008609A"/>
    <w:rsid w:val="000A7F92"/>
    <w:rsid w:val="000E3EA8"/>
    <w:rsid w:val="001206BA"/>
    <w:rsid w:val="002010F3"/>
    <w:rsid w:val="002109A0"/>
    <w:rsid w:val="00236562"/>
    <w:rsid w:val="0026470E"/>
    <w:rsid w:val="002B25DD"/>
    <w:rsid w:val="002E1A14"/>
    <w:rsid w:val="002F0AF3"/>
    <w:rsid w:val="00307822"/>
    <w:rsid w:val="003A40B3"/>
    <w:rsid w:val="003A53F4"/>
    <w:rsid w:val="003B08B3"/>
    <w:rsid w:val="003B63A0"/>
    <w:rsid w:val="003C0B9C"/>
    <w:rsid w:val="003D370C"/>
    <w:rsid w:val="004145CC"/>
    <w:rsid w:val="00427410"/>
    <w:rsid w:val="0043205B"/>
    <w:rsid w:val="00460B51"/>
    <w:rsid w:val="00471723"/>
    <w:rsid w:val="004A680A"/>
    <w:rsid w:val="004D11BB"/>
    <w:rsid w:val="004E1A16"/>
    <w:rsid w:val="004F34AB"/>
    <w:rsid w:val="00554809"/>
    <w:rsid w:val="00573FE6"/>
    <w:rsid w:val="00591AF2"/>
    <w:rsid w:val="00596CA9"/>
    <w:rsid w:val="006022D2"/>
    <w:rsid w:val="006074FC"/>
    <w:rsid w:val="00627D6B"/>
    <w:rsid w:val="006416A3"/>
    <w:rsid w:val="006550E0"/>
    <w:rsid w:val="0066015D"/>
    <w:rsid w:val="00663735"/>
    <w:rsid w:val="00690A7C"/>
    <w:rsid w:val="00691237"/>
    <w:rsid w:val="006A180D"/>
    <w:rsid w:val="006B451B"/>
    <w:rsid w:val="006D6EDC"/>
    <w:rsid w:val="00701560"/>
    <w:rsid w:val="00712186"/>
    <w:rsid w:val="00721A54"/>
    <w:rsid w:val="00776B25"/>
    <w:rsid w:val="007D2343"/>
    <w:rsid w:val="007E3346"/>
    <w:rsid w:val="007E69C1"/>
    <w:rsid w:val="007F11D5"/>
    <w:rsid w:val="00802EBB"/>
    <w:rsid w:val="008216EF"/>
    <w:rsid w:val="00824E43"/>
    <w:rsid w:val="0084077B"/>
    <w:rsid w:val="008566F4"/>
    <w:rsid w:val="008802DB"/>
    <w:rsid w:val="008911BA"/>
    <w:rsid w:val="008A10D1"/>
    <w:rsid w:val="008C1987"/>
    <w:rsid w:val="008C7550"/>
    <w:rsid w:val="008E4816"/>
    <w:rsid w:val="008E65FD"/>
    <w:rsid w:val="008F1B73"/>
    <w:rsid w:val="00920A3A"/>
    <w:rsid w:val="00923C7D"/>
    <w:rsid w:val="009757E4"/>
    <w:rsid w:val="009B5977"/>
    <w:rsid w:val="009E18B6"/>
    <w:rsid w:val="00A117F7"/>
    <w:rsid w:val="00A32888"/>
    <w:rsid w:val="00A54376"/>
    <w:rsid w:val="00A63CCF"/>
    <w:rsid w:val="00A87B9D"/>
    <w:rsid w:val="00A9201E"/>
    <w:rsid w:val="00A96A01"/>
    <w:rsid w:val="00B31B36"/>
    <w:rsid w:val="00B62598"/>
    <w:rsid w:val="00BB20C5"/>
    <w:rsid w:val="00BC43F5"/>
    <w:rsid w:val="00C107BA"/>
    <w:rsid w:val="00C25A55"/>
    <w:rsid w:val="00C61CD3"/>
    <w:rsid w:val="00C9326D"/>
    <w:rsid w:val="00CB46DE"/>
    <w:rsid w:val="00CB4DE2"/>
    <w:rsid w:val="00CE64A1"/>
    <w:rsid w:val="00D043E3"/>
    <w:rsid w:val="00D54B58"/>
    <w:rsid w:val="00D7055D"/>
    <w:rsid w:val="00D72B50"/>
    <w:rsid w:val="00D86942"/>
    <w:rsid w:val="00D87296"/>
    <w:rsid w:val="00D91EC2"/>
    <w:rsid w:val="00DD666A"/>
    <w:rsid w:val="00DE352C"/>
    <w:rsid w:val="00E02BD6"/>
    <w:rsid w:val="00E15FCF"/>
    <w:rsid w:val="00E538A9"/>
    <w:rsid w:val="00E823E5"/>
    <w:rsid w:val="00EB6D97"/>
    <w:rsid w:val="00EC62DF"/>
    <w:rsid w:val="00EE02C2"/>
    <w:rsid w:val="00F037CA"/>
    <w:rsid w:val="00F14FC9"/>
    <w:rsid w:val="00F317C6"/>
    <w:rsid w:val="00F45736"/>
    <w:rsid w:val="00FB4189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1D1A"/>
  <w15:docId w15:val="{35A5D9CA-8AD1-45BF-832A-0A89F9C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 w:after="0"/>
      <w:outlineLvl w:val="1"/>
    </w:pPr>
    <w:rPr>
      <w:rFonts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" w:eastAsia="Calibri" w:hAnsi="Calibri" w:cs="Calibri"/>
      <w:color w:val="2E75B5"/>
      <w:sz w:val="26"/>
      <w:szCs w:val="26"/>
      <w:lang w:eastAsia="pl-PL"/>
    </w:rPr>
  </w:style>
  <w:style w:type="character" w:customStyle="1" w:styleId="BezodstpwZnak">
    <w:name w:val="Bez odstępów Znak"/>
    <w:basedOn w:val="Domylnaczcionkaakapitu"/>
    <w:link w:val="Bezodstpw"/>
    <w:qFormat/>
    <w:rPr>
      <w:rFonts w:ascii="Century Gothic" w:eastAsia="Times New Roman" w:hAnsi="Century Gothic" w:cs="Courier New"/>
      <w:sz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Calibri Light" w:eastAsia="Calibri" w:hAnsi="Calibri Light" w:cs="Tahoma"/>
      <w:color w:val="2E74B5"/>
    </w:rPr>
  </w:style>
  <w:style w:type="character" w:customStyle="1" w:styleId="Nagwek3Znak">
    <w:name w:val="Nagłówek 3 Znak"/>
    <w:basedOn w:val="Domylnaczcionkaakapitu"/>
    <w:link w:val="Nagwek3"/>
    <w:qFormat/>
    <w:rPr>
      <w:rFonts w:ascii="Calibri Light" w:eastAsia="Calibri" w:hAnsi="Calibri Light" w:cs="Tahoma"/>
      <w:color w:val="1F4D78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lang w:eastAsia="pl-PL"/>
    </w:rPr>
  </w:style>
  <w:style w:type="paragraph" w:styleId="Spistreci1">
    <w:name w:val="toc 1"/>
    <w:basedOn w:val="Normalny"/>
    <w:next w:val="Normalny"/>
    <w:autoRedefine/>
    <w:uiPriority w:val="39"/>
    <w:pPr>
      <w:tabs>
        <w:tab w:val="right" w:pos="9062"/>
      </w:tabs>
      <w:spacing w:after="100"/>
    </w:pPr>
    <w:rPr>
      <w:rFonts w:ascii="Century Gothic" w:eastAsia="Century Gothic" w:hAnsi="Century Gothic" w:cs="Century Gothic"/>
      <w:lang w:eastAsia="pl-PL"/>
    </w:rPr>
  </w:style>
  <w:style w:type="paragraph" w:styleId="Bezodstpw">
    <w:name w:val="No Spacing"/>
    <w:link w:val="BezodstpwZnak"/>
    <w:qFormat/>
    <w:pPr>
      <w:ind w:left="709"/>
    </w:pPr>
    <w:rPr>
      <w:rFonts w:ascii="Century Gothic" w:eastAsia="Times New Roman" w:hAnsi="Century Gothic" w:cs="Courier New"/>
      <w:sz w:val="16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Lines/>
      <w:spacing w:after="0" w:line="259" w:lineRule="auto"/>
      <w:ind w:left="0" w:firstLine="0"/>
      <w:outlineLvl w:val="9"/>
    </w:pPr>
    <w:rPr>
      <w:rFonts w:ascii="Calibri Light" w:eastAsia="Calibri" w:hAnsi="Calibri Light" w:cs="Tahoma"/>
      <w:b w:val="0"/>
      <w:smallCaps w:val="0"/>
      <w:color w:val="2E74B5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qFormat/>
    <w:pPr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FF25CA"/>
    <w:rPr>
      <w:color w:val="0563C1" w:themeColor="hyperlink"/>
      <w:u w:val="single"/>
    </w:rPr>
  </w:style>
  <w:style w:type="table" w:styleId="Tabelalisty3">
    <w:name w:val="List Table 3"/>
    <w:basedOn w:val="Standardowy"/>
    <w:uiPriority w:val="48"/>
    <w:rsid w:val="00701560"/>
    <w:pPr>
      <w:suppressAutoHyphens w:val="0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TEKST">
    <w:name w:val="TEKST"/>
    <w:basedOn w:val="Normalny"/>
    <w:link w:val="TEKSTZnak"/>
    <w:qFormat/>
    <w:rsid w:val="00020219"/>
    <w:pPr>
      <w:suppressAutoHyphens w:val="0"/>
      <w:spacing w:after="0" w:line="276" w:lineRule="auto"/>
      <w:ind w:left="567" w:firstLine="697"/>
      <w:jc w:val="both"/>
    </w:pPr>
    <w:rPr>
      <w:rFonts w:ascii="Arial Narrow" w:eastAsiaTheme="minorHAnsi" w:hAnsi="Arial Narrow" w:cstheme="minorBidi"/>
    </w:rPr>
  </w:style>
  <w:style w:type="character" w:customStyle="1" w:styleId="TEKSTZnak">
    <w:name w:val="TEKST Znak"/>
    <w:basedOn w:val="Domylnaczcionkaakapitu"/>
    <w:link w:val="TEKST"/>
    <w:rsid w:val="00020219"/>
    <w:rPr>
      <w:rFonts w:ascii="Arial Narrow" w:eastAsiaTheme="minorHAnsi" w:hAnsi="Arial Narrow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59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598"/>
    <w:rPr>
      <w:rFonts w:asciiTheme="minorHAnsi" w:eastAsia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2408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Kucharska</dc:creator>
  <dc:description/>
  <cp:lastModifiedBy>Monika</cp:lastModifiedBy>
  <cp:revision>11</cp:revision>
  <cp:lastPrinted>2023-11-09T18:55:00Z</cp:lastPrinted>
  <dcterms:created xsi:type="dcterms:W3CDTF">2023-01-23T13:53:00Z</dcterms:created>
  <dcterms:modified xsi:type="dcterms:W3CDTF">2023-11-09T18:55:00Z</dcterms:modified>
  <dc:language>pl-PL</dc:language>
</cp:coreProperties>
</file>